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39923273" w:rsidR="00F960B1" w:rsidRPr="00FE1240"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w:t>
      </w:r>
      <w:r w:rsidRPr="00FE1240">
        <w:rPr>
          <w:rFonts w:ascii="Arial" w:hAnsi="Arial"/>
          <w:b/>
          <w:noProof/>
          <w:sz w:val="24"/>
        </w:rPr>
        <w:t>GPP TSG-RAN WG2 Meeting #12</w:t>
      </w:r>
      <w:r w:rsidR="00297FD3">
        <w:rPr>
          <w:rFonts w:ascii="Arial" w:hAnsi="Arial" w:hint="eastAsia"/>
          <w:b/>
          <w:noProof/>
          <w:sz w:val="24"/>
          <w:lang w:eastAsia="ko-KR"/>
        </w:rPr>
        <w:t>9</w:t>
      </w:r>
      <w:r w:rsidRPr="00FE1240">
        <w:rPr>
          <w:rFonts w:ascii="Arial" w:hAnsi="Arial"/>
          <w:b/>
          <w:i/>
          <w:noProof/>
          <w:sz w:val="28"/>
        </w:rPr>
        <w:tab/>
      </w:r>
      <w:r w:rsidRPr="00FE1240">
        <w:rPr>
          <w:rFonts w:ascii="Arial" w:hAnsi="Arial"/>
          <w:b/>
          <w:i/>
          <w:noProof/>
          <w:sz w:val="28"/>
          <w:lang w:eastAsia="ko-KR"/>
        </w:rPr>
        <w:t>R2-</w:t>
      </w:r>
      <w:r w:rsidR="005F5EB5" w:rsidRPr="00FE1240">
        <w:rPr>
          <w:rFonts w:ascii="Arial" w:hAnsi="Arial"/>
          <w:b/>
          <w:i/>
          <w:noProof/>
          <w:sz w:val="28"/>
          <w:lang w:eastAsia="ko-KR"/>
        </w:rPr>
        <w:t>2</w:t>
      </w:r>
      <w:r w:rsidR="00A84D82">
        <w:rPr>
          <w:rFonts w:ascii="Arial" w:hAnsi="Arial" w:hint="eastAsia"/>
          <w:b/>
          <w:i/>
          <w:noProof/>
          <w:sz w:val="28"/>
          <w:lang w:eastAsia="ko-KR"/>
        </w:rPr>
        <w:t>5</w:t>
      </w:r>
      <w:r w:rsidR="00892714">
        <w:rPr>
          <w:rFonts w:ascii="Arial" w:hAnsi="Arial" w:hint="eastAsia"/>
          <w:b/>
          <w:i/>
          <w:noProof/>
          <w:sz w:val="28"/>
          <w:lang w:eastAsia="ko-KR"/>
        </w:rPr>
        <w:t>00088</w:t>
      </w:r>
    </w:p>
    <w:p w14:paraId="0382AEF4" w14:textId="3EDF3EC0" w:rsidR="00D4259F" w:rsidRPr="00FE1240" w:rsidRDefault="00297FD3"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 xml:space="preserve">Athens, Greece, </w:t>
      </w:r>
      <w:r w:rsidR="00D262A1" w:rsidRPr="00FE1240">
        <w:rPr>
          <w:rFonts w:ascii="Arial" w:hAnsi="Arial" w:hint="eastAsia"/>
          <w:b/>
          <w:noProof/>
          <w:sz w:val="24"/>
          <w:lang w:eastAsia="ko-KR"/>
        </w:rPr>
        <w:t>1</w:t>
      </w:r>
      <w:r>
        <w:rPr>
          <w:rFonts w:ascii="Arial" w:hAnsi="Arial" w:hint="eastAsia"/>
          <w:b/>
          <w:noProof/>
          <w:sz w:val="24"/>
          <w:lang w:eastAsia="ko-KR"/>
        </w:rPr>
        <w:t>7</w:t>
      </w:r>
      <w:r w:rsidR="0001735C" w:rsidRPr="00FE1240">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sidR="0001735C" w:rsidRPr="00FE1240">
        <w:rPr>
          <w:rFonts w:ascii="Arial" w:hAnsi="Arial"/>
          <w:b/>
          <w:noProof/>
          <w:sz w:val="24"/>
          <w:lang w:eastAsia="ko-KR"/>
        </w:rPr>
        <w:t>–</w:t>
      </w:r>
      <w:r w:rsidR="0001735C" w:rsidRPr="00FE1240">
        <w:rPr>
          <w:rFonts w:ascii="Arial" w:hAnsi="Arial" w:hint="eastAsia"/>
          <w:b/>
          <w:noProof/>
          <w:sz w:val="24"/>
          <w:lang w:eastAsia="ko-KR"/>
        </w:rPr>
        <w:t xml:space="preserve"> </w:t>
      </w:r>
      <w:r>
        <w:rPr>
          <w:rFonts w:ascii="Arial" w:hAnsi="Arial" w:hint="eastAsia"/>
          <w:b/>
          <w:noProof/>
          <w:sz w:val="24"/>
          <w:lang w:eastAsia="ko-KR"/>
        </w:rPr>
        <w:t>21</w:t>
      </w:r>
      <w:r>
        <w:rPr>
          <w:rFonts w:ascii="Arial" w:hAnsi="Arial" w:hint="eastAsia"/>
          <w:b/>
          <w:noProof/>
          <w:sz w:val="24"/>
          <w:vertAlign w:val="superscript"/>
          <w:lang w:eastAsia="ko-KR"/>
        </w:rPr>
        <w:t>st</w:t>
      </w:r>
      <w:r w:rsidR="0001735C" w:rsidRPr="00FE1240">
        <w:rPr>
          <w:rFonts w:ascii="Arial" w:hAnsi="Arial" w:hint="eastAsia"/>
          <w:b/>
          <w:noProof/>
          <w:sz w:val="24"/>
          <w:lang w:eastAsia="ko-KR"/>
        </w:rPr>
        <w:t xml:space="preserve"> </w:t>
      </w:r>
      <w:r>
        <w:rPr>
          <w:rFonts w:ascii="Arial" w:hAnsi="Arial" w:hint="eastAsia"/>
          <w:b/>
          <w:noProof/>
          <w:sz w:val="24"/>
          <w:lang w:eastAsia="ko-KR"/>
        </w:rPr>
        <w:t>February</w:t>
      </w:r>
      <w:r w:rsidR="0001735C" w:rsidRPr="00FE1240">
        <w:rPr>
          <w:rFonts w:ascii="Arial" w:hAnsi="Arial" w:hint="eastAsia"/>
          <w:b/>
          <w:noProof/>
          <w:sz w:val="24"/>
          <w:lang w:eastAsia="ko-KR"/>
        </w:rPr>
        <w:t xml:space="preserve"> 202</w:t>
      </w:r>
      <w:r>
        <w:rPr>
          <w:rFonts w:ascii="Arial" w:hAnsi="Arial" w:hint="eastAsia"/>
          <w:b/>
          <w:noProof/>
          <w:sz w:val="24"/>
          <w:lang w:eastAsia="ko-KR"/>
        </w:rPr>
        <w:t>5</w:t>
      </w:r>
    </w:p>
    <w:p w14:paraId="477E704D" w14:textId="77777777" w:rsidR="00D4259F" w:rsidRPr="00D8734B" w:rsidRDefault="00D4259F">
      <w:pPr>
        <w:pStyle w:val="CRCoverPage"/>
        <w:tabs>
          <w:tab w:val="right" w:pos="9639"/>
        </w:tabs>
        <w:spacing w:after="0"/>
        <w:rPr>
          <w:rFonts w:eastAsia="맑은 고딕"/>
          <w:b/>
          <w:noProof/>
          <w:sz w:val="24"/>
          <w:lang w:eastAsia="ko-KR"/>
        </w:rPr>
      </w:pPr>
    </w:p>
    <w:p w14:paraId="58A71383" w14:textId="38AEC1F8"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Agenda Item</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01735C" w:rsidRPr="00FE1240">
        <w:rPr>
          <w:rFonts w:ascii="Arial" w:hAnsi="Arial" w:cs="Arial" w:hint="eastAsia"/>
          <w:b/>
          <w:noProof/>
          <w:sz w:val="28"/>
          <w:szCs w:val="28"/>
          <w:lang w:val="en-US" w:eastAsia="ko-KR"/>
        </w:rPr>
        <w:t>8</w:t>
      </w:r>
      <w:r w:rsidRPr="00FE1240">
        <w:rPr>
          <w:rFonts w:ascii="Arial" w:hAnsi="Arial" w:cs="Arial" w:hint="eastAsia"/>
          <w:b/>
          <w:sz w:val="28"/>
          <w:szCs w:val="28"/>
          <w:lang w:val="it-IT" w:eastAsia="ko-KR"/>
        </w:rPr>
        <w:t>.</w:t>
      </w:r>
      <w:r w:rsidR="0001735C" w:rsidRPr="00FE1240">
        <w:rPr>
          <w:rFonts w:ascii="Arial" w:hAnsi="Arial" w:cs="Arial" w:hint="eastAsia"/>
          <w:b/>
          <w:sz w:val="28"/>
          <w:szCs w:val="28"/>
          <w:lang w:val="it-IT" w:eastAsia="ko-KR"/>
        </w:rPr>
        <w:t>2</w:t>
      </w:r>
      <w:r w:rsidRPr="00FE1240">
        <w:rPr>
          <w:rFonts w:ascii="Arial" w:hAnsi="Arial" w:cs="Arial"/>
          <w:b/>
          <w:sz w:val="28"/>
          <w:szCs w:val="28"/>
          <w:lang w:val="it-IT" w:eastAsia="ko-KR"/>
        </w:rPr>
        <w:t>.</w:t>
      </w:r>
      <w:r w:rsidR="00297FD3">
        <w:rPr>
          <w:rFonts w:ascii="Arial" w:hAnsi="Arial" w:cs="Arial" w:hint="eastAsia"/>
          <w:b/>
          <w:sz w:val="28"/>
          <w:szCs w:val="28"/>
          <w:lang w:val="it-IT" w:eastAsia="ko-KR"/>
        </w:rPr>
        <w:t>2</w:t>
      </w:r>
      <w:r w:rsidR="00D262A1" w:rsidRPr="00FE1240">
        <w:rPr>
          <w:rFonts w:ascii="Arial" w:hAnsi="Arial" w:cs="Arial" w:hint="eastAsia"/>
          <w:b/>
          <w:sz w:val="28"/>
          <w:szCs w:val="28"/>
          <w:lang w:val="it-IT" w:eastAsia="ko-KR"/>
        </w:rPr>
        <w:t xml:space="preserve"> (Ambient_IoT_solutions)</w:t>
      </w:r>
    </w:p>
    <w:p w14:paraId="1CA464C1" w14:textId="7107F651"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Source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LG Electronics Inc.</w:t>
      </w:r>
    </w:p>
    <w:p w14:paraId="69BA039F" w14:textId="319F6690"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Title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CC360C" w:rsidRPr="00FE1240">
        <w:rPr>
          <w:rFonts w:ascii="Arial" w:hAnsi="Arial" w:cs="Arial"/>
          <w:b/>
          <w:noProof/>
          <w:sz w:val="28"/>
          <w:szCs w:val="28"/>
          <w:lang w:val="en-US"/>
        </w:rPr>
        <w:t xml:space="preserve">Discussion on </w:t>
      </w:r>
      <w:r w:rsidR="00D8734B">
        <w:rPr>
          <w:rFonts w:ascii="Arial" w:hAnsi="Arial" w:cs="Arial" w:hint="eastAsia"/>
          <w:b/>
          <w:noProof/>
          <w:sz w:val="28"/>
          <w:szCs w:val="28"/>
          <w:lang w:val="en-US" w:eastAsia="ko-KR"/>
        </w:rPr>
        <w:t>ambient IoT paging</w:t>
      </w:r>
    </w:p>
    <w:p w14:paraId="2029DDDB" w14:textId="5707BFE0" w:rsidR="00D4259F" w:rsidRPr="00FE1240" w:rsidRDefault="00F00C4E" w:rsidP="00C271B2">
      <w:pPr>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Document for</w:t>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Discussion</w:t>
      </w:r>
      <w:r w:rsidR="001C1454" w:rsidRPr="00FE1240">
        <w:rPr>
          <w:rFonts w:ascii="Arial" w:hAnsi="Arial" w:cs="Arial"/>
          <w:b/>
          <w:noProof/>
          <w:sz w:val="28"/>
          <w:szCs w:val="28"/>
          <w:lang w:val="en-US"/>
        </w:rPr>
        <w:t xml:space="preserve"> and Decision</w:t>
      </w:r>
    </w:p>
    <w:p w14:paraId="0130CE0A" w14:textId="3FA35623" w:rsidR="00D4259F" w:rsidRPr="00FE1240" w:rsidRDefault="00CA1066">
      <w:pPr>
        <w:pStyle w:val="1"/>
        <w:rPr>
          <w:rFonts w:ascii="Times New Roman" w:hAnsi="Times New Roman"/>
          <w:lang w:val="en-US" w:eastAsia="ko-KR"/>
        </w:rPr>
      </w:pPr>
      <w:r w:rsidRPr="00FE1240">
        <w:rPr>
          <w:rFonts w:hint="eastAsia"/>
          <w:lang w:val="en-US" w:eastAsia="ko-KR"/>
        </w:rPr>
        <w:t>1.</w:t>
      </w:r>
      <w:r w:rsidRPr="00FE1240">
        <w:rPr>
          <w:rFonts w:hint="eastAsia"/>
          <w:lang w:val="en-US" w:eastAsia="ko-KR"/>
        </w:rPr>
        <w:tab/>
      </w:r>
      <w:r w:rsidR="00B02523" w:rsidRPr="00FE1240">
        <w:rPr>
          <w:rFonts w:hint="eastAsia"/>
          <w:lang w:val="en-US" w:eastAsia="ko-KR"/>
        </w:rPr>
        <w:t>Introduction</w:t>
      </w:r>
    </w:p>
    <w:p w14:paraId="3F89A293" w14:textId="74790D5B" w:rsidR="00846FE6" w:rsidRPr="00546DBC" w:rsidRDefault="00846FE6" w:rsidP="00657254">
      <w:pPr>
        <w:rPr>
          <w:lang w:eastAsia="ko-KR"/>
        </w:rPr>
      </w:pPr>
      <w:r w:rsidRPr="00846FE6">
        <w:rPr>
          <w:rFonts w:eastAsiaTheme="minorEastAsia"/>
          <w:lang w:val="en-US" w:eastAsia="ko-KR"/>
        </w:rPr>
        <w:t>In WID [</w:t>
      </w:r>
      <w:r w:rsidR="00546DBC">
        <w:rPr>
          <w:rFonts w:eastAsiaTheme="minorEastAsia" w:hint="eastAsia"/>
          <w:lang w:val="en-US" w:eastAsia="ko-KR"/>
        </w:rPr>
        <w:t>1</w:t>
      </w:r>
      <w:r w:rsidRPr="00846FE6">
        <w:rPr>
          <w:rFonts w:eastAsiaTheme="minorEastAsia"/>
          <w:lang w:val="en-US" w:eastAsia="ko-KR"/>
        </w:rPr>
        <w:t>], RAN2 aims to standardize the RAN aspects of Ambient IoT</w:t>
      </w:r>
      <w:r>
        <w:rPr>
          <w:rFonts w:eastAsiaTheme="minorEastAsia" w:hint="eastAsia"/>
          <w:lang w:val="en-US" w:eastAsia="ko-KR"/>
        </w:rPr>
        <w:t xml:space="preserve"> (A-IoT or AIoT)</w:t>
      </w:r>
      <w:r w:rsidRPr="00846FE6">
        <w:rPr>
          <w:rFonts w:eastAsiaTheme="minorEastAsia"/>
          <w:lang w:val="en-US" w:eastAsia="ko-KR"/>
        </w:rPr>
        <w:t xml:space="preserve"> with the following objectives.</w:t>
      </w:r>
      <w:r w:rsidR="00546DBC">
        <w:rPr>
          <w:rFonts w:eastAsiaTheme="minorEastAsia" w:hint="eastAsia"/>
          <w:lang w:val="en-US" w:eastAsia="ko-KR"/>
        </w:rPr>
        <w:t xml:space="preserve"> </w:t>
      </w:r>
      <w:r w:rsidR="00546DBC" w:rsidRPr="00846FE6">
        <w:rPr>
          <w:lang w:eastAsia="ko-KR"/>
        </w:rPr>
        <w:t>In this contribution, we show our views on the A-I</w:t>
      </w:r>
      <w:r w:rsidR="00546DBC">
        <w:rPr>
          <w:rFonts w:hint="eastAsia"/>
          <w:lang w:eastAsia="ko-KR"/>
        </w:rPr>
        <w:t>o</w:t>
      </w:r>
      <w:r w:rsidR="00546DBC" w:rsidRPr="00846FE6">
        <w:rPr>
          <w:lang w:eastAsia="ko-KR"/>
        </w:rPr>
        <w:t>T paging.</w:t>
      </w:r>
    </w:p>
    <w:tbl>
      <w:tblPr>
        <w:tblStyle w:val="af5"/>
        <w:tblW w:w="0" w:type="auto"/>
        <w:tblLook w:val="04A0" w:firstRow="1" w:lastRow="0" w:firstColumn="1" w:lastColumn="0" w:noHBand="0" w:noVBand="1"/>
      </w:tblPr>
      <w:tblGrid>
        <w:gridCol w:w="9631"/>
      </w:tblGrid>
      <w:tr w:rsidR="00846FE6" w14:paraId="55CB0E44" w14:textId="77777777" w:rsidTr="00846FE6">
        <w:tc>
          <w:tcPr>
            <w:tcW w:w="9631" w:type="dxa"/>
          </w:tcPr>
          <w:p w14:paraId="10D01AB9" w14:textId="77777777" w:rsidR="00846FE6" w:rsidRPr="007111C7" w:rsidRDefault="00846FE6" w:rsidP="00846FE6">
            <w:pPr>
              <w:numPr>
                <w:ilvl w:val="0"/>
                <w:numId w:val="13"/>
              </w:numPr>
              <w:overflowPunct w:val="0"/>
              <w:autoSpaceDE w:val="0"/>
              <w:autoSpaceDN w:val="0"/>
              <w:adjustRightInd w:val="0"/>
              <w:spacing w:after="120"/>
              <w:ind w:right="-96"/>
              <w:jc w:val="both"/>
              <w:textAlignment w:val="baseline"/>
              <w:rPr>
                <w:rFonts w:eastAsia="SimSun"/>
                <w:lang w:val="en-US" w:eastAsia="ja-JP"/>
              </w:rPr>
            </w:pPr>
            <w:r w:rsidRPr="007111C7">
              <w:rPr>
                <w:rFonts w:eastAsia="SimSun"/>
                <w:lang w:val="en-US" w:eastAsia="ja-JP"/>
              </w:rPr>
              <w:t>RAN2 scope:</w:t>
            </w:r>
          </w:p>
          <w:p w14:paraId="1A9DD8FE" w14:textId="77777777" w:rsidR="00846FE6" w:rsidRPr="007111C7" w:rsidRDefault="00846FE6" w:rsidP="00846FE6">
            <w:pPr>
              <w:numPr>
                <w:ilvl w:val="1"/>
                <w:numId w:val="13"/>
              </w:numPr>
              <w:overflowPunct w:val="0"/>
              <w:autoSpaceDE w:val="0"/>
              <w:autoSpaceDN w:val="0"/>
              <w:adjustRightInd w:val="0"/>
              <w:textAlignment w:val="baseline"/>
            </w:pPr>
            <w:r w:rsidRPr="007111C7">
              <w:t>Specify the necessary functions and procedures for an Ambient IoT compact protocol stack and lightweight signalling procedure to enable DO-DTT and DT data transmission</w:t>
            </w:r>
            <w:r w:rsidRPr="007111C7">
              <w:rPr>
                <w:rFonts w:eastAsia="Times New Roman"/>
                <w:lang w:eastAsia="ja-JP"/>
              </w:rPr>
              <w:t>:</w:t>
            </w:r>
          </w:p>
          <w:p w14:paraId="349A3B13" w14:textId="77777777" w:rsidR="00846FE6" w:rsidRPr="00846FE6" w:rsidRDefault="00846FE6" w:rsidP="00846FE6">
            <w:pPr>
              <w:numPr>
                <w:ilvl w:val="2"/>
                <w:numId w:val="12"/>
              </w:numPr>
              <w:overflowPunct w:val="0"/>
              <w:autoSpaceDE w:val="0"/>
              <w:autoSpaceDN w:val="0"/>
              <w:adjustRightInd w:val="0"/>
              <w:textAlignment w:val="baseline"/>
              <w:rPr>
                <w:highlight w:val="yellow"/>
                <w:lang w:val="en-US"/>
              </w:rPr>
            </w:pPr>
            <w:r w:rsidRPr="00846FE6">
              <w:rPr>
                <w:rFonts w:eastAsia="Times New Roman"/>
                <w:highlight w:val="yellow"/>
              </w:rPr>
              <w:t xml:space="preserve">A-IoT </w:t>
            </w:r>
            <w:r w:rsidRPr="00846FE6">
              <w:rPr>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1BD92797" w14:textId="77777777" w:rsidR="00846FE6" w:rsidRPr="001A44FF" w:rsidRDefault="00846FE6" w:rsidP="00846FE6">
            <w:pPr>
              <w:ind w:left="2160"/>
              <w:rPr>
                <w:lang w:val="en-US"/>
              </w:rPr>
            </w:pPr>
            <w:r w:rsidRPr="00846FE6">
              <w:rPr>
                <w:rFonts w:eastAsia="Times New Roman"/>
                <w:highlight w:val="yellow"/>
              </w:rPr>
              <w:t>Note: RAN2 aims to design a paging message format such that multiple identifiers can be contained in one paging message, for forward compatibility purposes.</w:t>
            </w:r>
          </w:p>
          <w:p w14:paraId="74D07D9B" w14:textId="77777777" w:rsidR="00846FE6" w:rsidRPr="007111C7" w:rsidRDefault="00846FE6" w:rsidP="00846FE6">
            <w:pPr>
              <w:numPr>
                <w:ilvl w:val="2"/>
                <w:numId w:val="12"/>
              </w:numPr>
              <w:overflowPunct w:val="0"/>
              <w:autoSpaceDE w:val="0"/>
              <w:autoSpaceDN w:val="0"/>
              <w:adjustRightInd w:val="0"/>
              <w:textAlignment w:val="baseline"/>
              <w:rPr>
                <w:lang w:val="en-US"/>
              </w:rPr>
            </w:pPr>
            <w:r w:rsidRPr="007111C7">
              <w:rPr>
                <w:rFonts w:eastAsia="Times New Roman"/>
              </w:rPr>
              <w:t xml:space="preserve">A-IoT </w:t>
            </w:r>
            <w:r w:rsidRPr="007111C7">
              <w:rPr>
                <w:lang w:val="en-US"/>
              </w:rPr>
              <w:t xml:space="preserve">Random access, including re-access for failure handling. </w:t>
            </w:r>
            <w:r>
              <w:rPr>
                <w:lang w:val="en-US"/>
              </w:rPr>
              <w:t>C</w:t>
            </w:r>
            <w:r w:rsidRPr="007111C7">
              <w:rPr>
                <w:lang w:val="en-US"/>
              </w:rPr>
              <w:t xml:space="preserve">ontention-based </w:t>
            </w:r>
            <w:r>
              <w:rPr>
                <w:lang w:val="en-US"/>
              </w:rPr>
              <w:t xml:space="preserve">and contention-free </w:t>
            </w:r>
            <w:r w:rsidRPr="007111C7">
              <w:rPr>
                <w:lang w:val="en-US"/>
              </w:rPr>
              <w:t>case</w:t>
            </w:r>
            <w:r>
              <w:rPr>
                <w:lang w:val="en-US"/>
              </w:rPr>
              <w:t xml:space="preserve">s are supported. </w:t>
            </w:r>
            <w:r w:rsidRPr="007111C7">
              <w:rPr>
                <w:lang w:val="en-US"/>
              </w:rPr>
              <w:t>For the contention-based</w:t>
            </w:r>
            <w:r>
              <w:rPr>
                <w:lang w:val="en-US"/>
              </w:rPr>
              <w:t xml:space="preserve"> random access</w:t>
            </w:r>
            <w:r w:rsidRPr="007111C7">
              <w:rPr>
                <w:lang w:val="en-US"/>
              </w:rPr>
              <w:t xml:space="preserve">, </w:t>
            </w:r>
            <w:r w:rsidRPr="009C2779">
              <w:rPr>
                <w:lang w:val="en-US"/>
              </w:rPr>
              <w:t>only</w:t>
            </w:r>
            <w:r>
              <w:rPr>
                <w:lang w:val="en-US"/>
              </w:rPr>
              <w:t xml:space="preserve"> </w:t>
            </w:r>
            <w:r w:rsidRPr="00BE5D55">
              <w:rPr>
                <w:lang w:val="en-US"/>
              </w:rPr>
              <w:t xml:space="preserve">Solution 1 (3-step only) </w:t>
            </w:r>
            <w:r w:rsidRPr="007111C7">
              <w:rPr>
                <w:lang w:val="en-US"/>
              </w:rPr>
              <w:t>is included</w:t>
            </w:r>
            <w:r>
              <w:rPr>
                <w:lang w:val="en-US"/>
              </w:rPr>
              <w:t xml:space="preserve"> (</w:t>
            </w:r>
            <w:r w:rsidRPr="002D306F">
              <w:rPr>
                <w:rFonts w:eastAsia="SimSun"/>
                <w:lang w:val="en-US" w:eastAsia="ja-JP"/>
              </w:rPr>
              <w:t>unless RAN2 decides to use</w:t>
            </w:r>
            <w:r>
              <w:rPr>
                <w:lang w:val="en-US"/>
              </w:rPr>
              <w:t xml:space="preserve"> </w:t>
            </w:r>
            <w:r w:rsidRPr="00BE5D55">
              <w:rPr>
                <w:lang w:val="en-US"/>
              </w:rPr>
              <w:t>Solution 3 (unified solution)</w:t>
            </w:r>
            <w:r>
              <w:rPr>
                <w:lang w:val="en-US"/>
              </w:rPr>
              <w:t xml:space="preserve"> by RAN2#129)</w:t>
            </w:r>
            <w:r w:rsidRPr="007111C7">
              <w:rPr>
                <w:lang w:val="en-US"/>
              </w:rPr>
              <w:t>.</w:t>
            </w:r>
          </w:p>
          <w:p w14:paraId="5BE01291" w14:textId="77777777" w:rsidR="00846FE6" w:rsidRDefault="00846FE6" w:rsidP="00846FE6">
            <w:pPr>
              <w:numPr>
                <w:ilvl w:val="2"/>
                <w:numId w:val="12"/>
              </w:numPr>
              <w:overflowPunct w:val="0"/>
              <w:autoSpaceDE w:val="0"/>
              <w:autoSpaceDN w:val="0"/>
              <w:adjustRightInd w:val="0"/>
              <w:textAlignment w:val="baseline"/>
              <w:rPr>
                <w:lang w:val="en-US"/>
              </w:rPr>
            </w:pPr>
            <w:r w:rsidRPr="00AF798A">
              <w:rPr>
                <w:rFonts w:eastAsia="Times New Roman"/>
              </w:rPr>
              <w:t xml:space="preserve">A-IoT </w:t>
            </w:r>
            <w:r w:rsidRPr="00AF798A">
              <w:rPr>
                <w:lang w:val="en-US"/>
              </w:rPr>
              <w:t>data transmission, including data (re-)transmission for failure handling.</w:t>
            </w:r>
            <w:r w:rsidRPr="00AF798A">
              <w:t xml:space="preserve"> Segmentation is supported at least in D2R.</w:t>
            </w:r>
          </w:p>
          <w:p w14:paraId="71EE15E6" w14:textId="086D158A" w:rsidR="00846FE6" w:rsidRPr="00846FE6" w:rsidRDefault="00846FE6" w:rsidP="00846FE6">
            <w:pPr>
              <w:numPr>
                <w:ilvl w:val="2"/>
                <w:numId w:val="12"/>
              </w:numPr>
              <w:overflowPunct w:val="0"/>
              <w:autoSpaceDE w:val="0"/>
              <w:autoSpaceDN w:val="0"/>
              <w:adjustRightInd w:val="0"/>
              <w:textAlignment w:val="baseline"/>
              <w:rPr>
                <w:lang w:val="en-US"/>
              </w:rPr>
            </w:pPr>
            <w:r w:rsidRPr="00846FE6">
              <w:rPr>
                <w:rFonts w:eastAsia="Times New Roman"/>
              </w:rPr>
              <w:t>Only MAC layer is included</w:t>
            </w:r>
          </w:p>
        </w:tc>
      </w:tr>
    </w:tbl>
    <w:p w14:paraId="7EB49806" w14:textId="77777777" w:rsidR="00A73BF5" w:rsidRPr="00FE1240" w:rsidRDefault="00A73BF5" w:rsidP="00846FE6">
      <w:pPr>
        <w:rPr>
          <w:i/>
          <w:iCs/>
          <w:lang w:val="en-US" w:eastAsia="ko-KR"/>
        </w:rPr>
      </w:pPr>
    </w:p>
    <w:p w14:paraId="169AAD33" w14:textId="388C7943" w:rsidR="00DE4D0B" w:rsidRPr="00FE1240" w:rsidRDefault="00B02523" w:rsidP="00593A17">
      <w:pPr>
        <w:pStyle w:val="1"/>
        <w:spacing w:line="300" w:lineRule="atLeast"/>
        <w:rPr>
          <w:lang w:val="en-US" w:eastAsia="ko-KR"/>
        </w:rPr>
      </w:pPr>
      <w:r w:rsidRPr="00FE1240">
        <w:rPr>
          <w:rFonts w:hint="eastAsia"/>
          <w:lang w:val="en-US" w:eastAsia="ko-KR"/>
        </w:rPr>
        <w:t>2</w:t>
      </w:r>
      <w:r w:rsidR="00CA1066" w:rsidRPr="00FE1240">
        <w:rPr>
          <w:lang w:val="en-US"/>
        </w:rPr>
        <w:t>.</w:t>
      </w:r>
      <w:r w:rsidR="00CA1066" w:rsidRPr="00FE1240">
        <w:rPr>
          <w:lang w:val="en-US"/>
        </w:rPr>
        <w:tab/>
      </w:r>
      <w:r w:rsidRPr="00FE1240">
        <w:rPr>
          <w:rFonts w:hint="eastAsia"/>
          <w:lang w:val="en-US" w:eastAsia="ko-KR"/>
        </w:rPr>
        <w:t>Discussion</w:t>
      </w:r>
      <w:bookmarkStart w:id="0" w:name="_Hlk163068303"/>
    </w:p>
    <w:bookmarkEnd w:id="0"/>
    <w:p w14:paraId="695DB706" w14:textId="2C3918D5" w:rsidR="004B55FD" w:rsidRDefault="004B55FD" w:rsidP="00052181">
      <w:pPr>
        <w:rPr>
          <w:lang w:eastAsia="ko-KR"/>
        </w:rPr>
      </w:pPr>
      <w:r>
        <w:rPr>
          <w:rFonts w:hint="eastAsia"/>
          <w:lang w:eastAsia="ko-KR"/>
        </w:rPr>
        <w:t>In RAN2#127</w:t>
      </w:r>
      <w:r w:rsidR="00134C41">
        <w:rPr>
          <w:rFonts w:hint="eastAsia"/>
          <w:lang w:eastAsia="ko-KR"/>
        </w:rPr>
        <w:t xml:space="preserve"> meeting</w:t>
      </w:r>
      <w:r w:rsidR="00CC1CD9">
        <w:rPr>
          <w:rFonts w:hint="eastAsia"/>
          <w:lang w:eastAsia="ko-KR"/>
        </w:rPr>
        <w:t xml:space="preserve"> [2]</w:t>
      </w:r>
      <w:r>
        <w:rPr>
          <w:rFonts w:hint="eastAsia"/>
          <w:lang w:eastAsia="ko-KR"/>
        </w:rPr>
        <w:t>, RAN2 agreed to s</w:t>
      </w:r>
      <w:r w:rsidRPr="004B55FD">
        <w:rPr>
          <w:lang w:eastAsia="ko-KR"/>
        </w:rPr>
        <w:t>upport</w:t>
      </w:r>
      <w:r w:rsidR="00052181">
        <w:rPr>
          <w:rFonts w:hint="eastAsia"/>
          <w:lang w:eastAsia="ko-KR"/>
        </w:rPr>
        <w:t xml:space="preserve"> a</w:t>
      </w:r>
      <w:r w:rsidRPr="004B55FD">
        <w:rPr>
          <w:lang w:eastAsia="ko-KR"/>
        </w:rPr>
        <w:t xml:space="preserve"> mechanism </w:t>
      </w:r>
      <w:r w:rsidR="00052181">
        <w:rPr>
          <w:rFonts w:hint="eastAsia"/>
          <w:lang w:eastAsia="ko-KR"/>
        </w:rPr>
        <w:t xml:space="preserve">that allows the reader to </w:t>
      </w:r>
      <w:r w:rsidRPr="004B55FD">
        <w:rPr>
          <w:lang w:eastAsia="ko-KR"/>
        </w:rPr>
        <w:t>trigger multiple/subsequent A</w:t>
      </w:r>
      <w:r w:rsidR="00052181">
        <w:rPr>
          <w:rFonts w:hint="eastAsia"/>
          <w:lang w:eastAsia="ko-KR"/>
        </w:rPr>
        <w:t>-</w:t>
      </w:r>
      <w:r w:rsidRPr="004B55FD">
        <w:rPr>
          <w:lang w:eastAsia="ko-KR"/>
        </w:rPr>
        <w:t>IoT paging messages associated with the same request from the CN</w:t>
      </w:r>
      <w:r>
        <w:rPr>
          <w:rFonts w:hint="eastAsia"/>
          <w:lang w:eastAsia="ko-KR"/>
        </w:rPr>
        <w:t>. Since the reader trigger</w:t>
      </w:r>
      <w:r w:rsidR="00052181">
        <w:rPr>
          <w:rFonts w:hint="eastAsia"/>
          <w:lang w:eastAsia="ko-KR"/>
        </w:rPr>
        <w:t>s</w:t>
      </w:r>
      <w:r>
        <w:rPr>
          <w:rFonts w:hint="eastAsia"/>
          <w:lang w:eastAsia="ko-KR"/>
        </w:rPr>
        <w:t xml:space="preserve"> </w:t>
      </w:r>
      <w:r>
        <w:rPr>
          <w:lang w:eastAsia="ko-KR"/>
        </w:rPr>
        <w:t>multiple</w:t>
      </w:r>
      <w:r>
        <w:rPr>
          <w:rFonts w:hint="eastAsia"/>
          <w:lang w:eastAsia="ko-KR"/>
        </w:rPr>
        <w:t xml:space="preserve"> </w:t>
      </w:r>
      <w:r w:rsidRPr="00716F3F">
        <w:rPr>
          <w:lang w:eastAsia="ko-KR"/>
        </w:rPr>
        <w:t>A-IoT paging messages</w:t>
      </w:r>
      <w:r>
        <w:rPr>
          <w:rFonts w:hint="eastAsia"/>
          <w:lang w:eastAsia="ko-KR"/>
        </w:rPr>
        <w:t xml:space="preserve"> for the same request, </w:t>
      </w:r>
      <w:r w:rsidR="00052181">
        <w:rPr>
          <w:rFonts w:hint="eastAsia"/>
          <w:lang w:eastAsia="ko-KR"/>
        </w:rPr>
        <w:t xml:space="preserve">there is a possibility of duplicate response from A-IoT devices. </w:t>
      </w:r>
      <w:r>
        <w:rPr>
          <w:rFonts w:hint="eastAsia"/>
          <w:lang w:eastAsia="ko-KR"/>
        </w:rPr>
        <w:t>To prevent this, in RAN2#127bis</w:t>
      </w:r>
      <w:r w:rsidR="00134C41">
        <w:rPr>
          <w:rFonts w:hint="eastAsia"/>
          <w:lang w:eastAsia="ko-KR"/>
        </w:rPr>
        <w:t xml:space="preserve"> meeting</w:t>
      </w:r>
      <w:r w:rsidR="00CC1CD9">
        <w:rPr>
          <w:rFonts w:hint="eastAsia"/>
          <w:lang w:eastAsia="ko-KR"/>
        </w:rPr>
        <w:t xml:space="preserve"> [3]</w:t>
      </w:r>
      <w:r w:rsidR="00052181">
        <w:rPr>
          <w:rFonts w:hint="eastAsia"/>
          <w:lang w:eastAsia="ko-KR"/>
        </w:rPr>
        <w:t xml:space="preserve">, </w:t>
      </w:r>
      <w:r>
        <w:rPr>
          <w:rFonts w:hint="eastAsia"/>
          <w:lang w:eastAsia="ko-KR"/>
        </w:rPr>
        <w:t>RAN2 agreed that t</w:t>
      </w:r>
      <w:r w:rsidRPr="004B55FD">
        <w:rPr>
          <w:lang w:eastAsia="ko-KR"/>
        </w:rPr>
        <w:t xml:space="preserve">he A-IoT paging message </w:t>
      </w:r>
      <w:r w:rsidR="00052181">
        <w:rPr>
          <w:rFonts w:hint="eastAsia"/>
          <w:lang w:eastAsia="ko-KR"/>
        </w:rPr>
        <w:t>could</w:t>
      </w:r>
      <w:r>
        <w:rPr>
          <w:rFonts w:hint="eastAsia"/>
          <w:lang w:eastAsia="ko-KR"/>
        </w:rPr>
        <w:t xml:space="preserve"> </w:t>
      </w:r>
      <w:r w:rsidRPr="004B55FD">
        <w:rPr>
          <w:lang w:eastAsia="ko-KR"/>
        </w:rPr>
        <w:t>include information to avoid duplicate response</w:t>
      </w:r>
      <w:r w:rsidR="00052181">
        <w:rPr>
          <w:rFonts w:hint="eastAsia"/>
          <w:lang w:eastAsia="ko-KR"/>
        </w:rPr>
        <w:t>s</w:t>
      </w:r>
      <w:r w:rsidRPr="004B55FD">
        <w:rPr>
          <w:lang w:eastAsia="ko-KR"/>
        </w:rPr>
        <w:t xml:space="preserve"> from device</w:t>
      </w:r>
      <w:r w:rsidR="00052181">
        <w:rPr>
          <w:rFonts w:hint="eastAsia"/>
          <w:lang w:eastAsia="ko-KR"/>
        </w:rPr>
        <w:t>s</w:t>
      </w:r>
      <w:r w:rsidRPr="004B55FD">
        <w:rPr>
          <w:lang w:eastAsia="ko-KR"/>
        </w:rPr>
        <w:t xml:space="preserve"> to </w:t>
      </w:r>
      <w:r w:rsidR="00052181">
        <w:rPr>
          <w:rFonts w:hint="eastAsia"/>
          <w:lang w:eastAsia="ko-KR"/>
        </w:rPr>
        <w:t>the</w:t>
      </w:r>
      <w:r w:rsidRPr="004B55FD">
        <w:rPr>
          <w:lang w:eastAsia="ko-KR"/>
        </w:rPr>
        <w:t xml:space="preserve"> reader</w:t>
      </w:r>
      <w:r w:rsidR="00052181">
        <w:rPr>
          <w:rFonts w:hint="eastAsia"/>
          <w:lang w:eastAsia="ko-KR"/>
        </w:rPr>
        <w:t>. Then, in RAN2#128</w:t>
      </w:r>
      <w:r w:rsidR="00134C41">
        <w:rPr>
          <w:rFonts w:hint="eastAsia"/>
          <w:lang w:eastAsia="ko-KR"/>
        </w:rPr>
        <w:t xml:space="preserve"> meeting</w:t>
      </w:r>
      <w:r w:rsidR="00CC1CD9">
        <w:rPr>
          <w:rFonts w:hint="eastAsia"/>
          <w:lang w:eastAsia="ko-KR"/>
        </w:rPr>
        <w:t xml:space="preserve"> [4]</w:t>
      </w:r>
      <w:r w:rsidR="00052181">
        <w:rPr>
          <w:rFonts w:hint="eastAsia"/>
          <w:lang w:eastAsia="ko-KR"/>
        </w:rPr>
        <w:t xml:space="preserve">, RAN2 agreed that an ID in paging message is beneficial </w:t>
      </w:r>
      <w:r w:rsidR="00134C41">
        <w:rPr>
          <w:rFonts w:hint="eastAsia"/>
          <w:lang w:eastAsia="ko-KR"/>
        </w:rPr>
        <w:t xml:space="preserve">in preventing </w:t>
      </w:r>
      <w:r w:rsidR="00052181">
        <w:rPr>
          <w:rFonts w:hint="eastAsia"/>
          <w:lang w:eastAsia="ko-KR"/>
        </w:rPr>
        <w:t>duplicated response. The t</w:t>
      </w:r>
      <w:r w:rsidR="00CD5CDB">
        <w:rPr>
          <w:rFonts w:hint="eastAsia"/>
          <w:lang w:eastAsia="ko-KR"/>
        </w:rPr>
        <w:t xml:space="preserve">able below </w:t>
      </w:r>
      <w:r w:rsidR="00052181">
        <w:rPr>
          <w:rFonts w:hint="eastAsia"/>
          <w:lang w:eastAsia="ko-KR"/>
        </w:rPr>
        <w:t>summarizes the</w:t>
      </w:r>
      <w:r w:rsidR="00546DBC">
        <w:rPr>
          <w:rFonts w:hint="eastAsia"/>
          <w:lang w:eastAsia="ko-KR"/>
        </w:rPr>
        <w:t xml:space="preserve"> abovementioned </w:t>
      </w:r>
      <w:r w:rsidR="00CD5CDB">
        <w:rPr>
          <w:rFonts w:hint="eastAsia"/>
          <w:lang w:eastAsia="ko-KR"/>
        </w:rPr>
        <w:t>agreements f</w:t>
      </w:r>
      <w:r w:rsidR="00052181">
        <w:rPr>
          <w:rFonts w:hint="eastAsia"/>
          <w:lang w:eastAsia="ko-KR"/>
        </w:rPr>
        <w:t xml:space="preserve">rom the </w:t>
      </w:r>
      <w:r w:rsidR="00CD5CDB">
        <w:rPr>
          <w:rFonts w:hint="eastAsia"/>
          <w:lang w:eastAsia="ko-KR"/>
        </w:rPr>
        <w:t xml:space="preserve">three meetings. </w:t>
      </w:r>
      <w:r w:rsidR="00546DBC">
        <w:rPr>
          <w:rFonts w:hint="eastAsia"/>
          <w:lang w:eastAsia="ko-KR"/>
        </w:rPr>
        <w:t xml:space="preserve">Here </w:t>
      </w:r>
      <w:r w:rsidR="00CD5CDB">
        <w:rPr>
          <w:rFonts w:hint="eastAsia"/>
          <w:lang w:eastAsia="ko-KR"/>
        </w:rPr>
        <w:t>we further discuss how to design this information</w:t>
      </w:r>
      <w:r w:rsidR="000D74F0">
        <w:rPr>
          <w:rFonts w:hint="eastAsia"/>
          <w:lang w:eastAsia="ko-KR"/>
        </w:rPr>
        <w:t xml:space="preserve"> or ID</w:t>
      </w:r>
      <w:r w:rsidR="00CD5CDB">
        <w:rPr>
          <w:rFonts w:hint="eastAsia"/>
          <w:lang w:eastAsia="ko-KR"/>
        </w:rPr>
        <w:t>.</w:t>
      </w:r>
    </w:p>
    <w:tbl>
      <w:tblPr>
        <w:tblStyle w:val="af5"/>
        <w:tblW w:w="0" w:type="auto"/>
        <w:tblLook w:val="04A0" w:firstRow="1" w:lastRow="0" w:firstColumn="1" w:lastColumn="0" w:noHBand="0" w:noVBand="1"/>
      </w:tblPr>
      <w:tblGrid>
        <w:gridCol w:w="9631"/>
      </w:tblGrid>
      <w:tr w:rsidR="004B55FD" w14:paraId="0DD5397D" w14:textId="77777777" w:rsidTr="004B55FD">
        <w:tc>
          <w:tcPr>
            <w:tcW w:w="9631" w:type="dxa"/>
          </w:tcPr>
          <w:p w14:paraId="273865F1" w14:textId="7680AEF4" w:rsidR="004B55FD" w:rsidRDefault="006F0126" w:rsidP="00546DBC">
            <w:pPr>
              <w:spacing w:after="120"/>
              <w:rPr>
                <w:b/>
                <w:bCs/>
                <w:u w:val="single"/>
                <w:lang w:eastAsia="ko-KR"/>
              </w:rPr>
            </w:pPr>
            <w:r>
              <w:rPr>
                <w:b/>
                <w:bCs/>
                <w:u w:val="single"/>
                <w:lang w:eastAsia="ko-KR"/>
              </w:rPr>
              <w:t>Agreement</w:t>
            </w:r>
            <w:r>
              <w:rPr>
                <w:rFonts w:hint="eastAsia"/>
                <w:b/>
                <w:bCs/>
                <w:u w:val="single"/>
                <w:lang w:eastAsia="ko-KR"/>
              </w:rPr>
              <w:t xml:space="preserve"> - </w:t>
            </w:r>
            <w:r w:rsidR="004B55FD" w:rsidRPr="00E27E06">
              <w:rPr>
                <w:rFonts w:hint="eastAsia"/>
                <w:b/>
                <w:bCs/>
                <w:u w:val="single"/>
                <w:lang w:eastAsia="ko-KR"/>
              </w:rPr>
              <w:t>RAN2#127</w:t>
            </w:r>
          </w:p>
          <w:p w14:paraId="218B34C7" w14:textId="4B1AF173" w:rsidR="00E27E06" w:rsidRDefault="00E27E06" w:rsidP="00546DBC">
            <w:pPr>
              <w:pStyle w:val="a"/>
              <w:numPr>
                <w:ilvl w:val="0"/>
                <w:numId w:val="52"/>
              </w:numPr>
              <w:spacing w:after="120"/>
              <w:ind w:left="726" w:hanging="442"/>
              <w:rPr>
                <w:rFonts w:ascii="Times New Roman" w:hAnsi="Times New Roman"/>
              </w:rPr>
            </w:pPr>
            <w:r w:rsidRPr="00E27E06">
              <w:rPr>
                <w:rFonts w:ascii="Times New Roman" w:hAnsi="Times New Roman"/>
              </w:rPr>
              <w:t>Support mechanism for reader to be able to trigger multiple/subsequent AIoT paging messages that are associated with the same request from the CN. Study how to avoid duplicated response from devices</w:t>
            </w:r>
          </w:p>
          <w:p w14:paraId="493D518F" w14:textId="6272A96D" w:rsidR="00E27E06" w:rsidRDefault="006F0126" w:rsidP="00546DBC">
            <w:pPr>
              <w:spacing w:after="120"/>
              <w:rPr>
                <w:b/>
                <w:bCs/>
                <w:u w:val="single"/>
                <w:lang w:eastAsia="ko-KR"/>
              </w:rPr>
            </w:pPr>
            <w:r>
              <w:rPr>
                <w:rFonts w:hint="eastAsia"/>
                <w:b/>
                <w:bCs/>
                <w:u w:val="single"/>
                <w:lang w:eastAsia="ko-KR"/>
              </w:rPr>
              <w:t xml:space="preserve">Agreement - </w:t>
            </w:r>
            <w:r w:rsidR="00E27E06">
              <w:rPr>
                <w:rFonts w:hint="eastAsia"/>
                <w:b/>
                <w:bCs/>
                <w:u w:val="single"/>
                <w:lang w:eastAsia="ko-KR"/>
              </w:rPr>
              <w:t>RAN2#127bis</w:t>
            </w:r>
          </w:p>
          <w:p w14:paraId="6AA3C5DE" w14:textId="4968A374" w:rsidR="00E27E06" w:rsidRPr="00E27E06" w:rsidRDefault="00E27E06" w:rsidP="007078D3">
            <w:pPr>
              <w:pStyle w:val="a"/>
              <w:numPr>
                <w:ilvl w:val="0"/>
                <w:numId w:val="52"/>
              </w:numPr>
              <w:rPr>
                <w:rFonts w:ascii="Times New Roman" w:hAnsi="Times New Roman"/>
              </w:rPr>
            </w:pPr>
            <w:r w:rsidRPr="00E27E06">
              <w:rPr>
                <w:rFonts w:ascii="Times New Roman" w:hAnsi="Times New Roman"/>
              </w:rPr>
              <w:t>The A-IoT paging message can include information to avoid duplicate response from the device to a reader.  This information should be short and simple.</w:t>
            </w:r>
            <w:r>
              <w:rPr>
                <w:rFonts w:ascii="Times New Roman" w:hAnsi="Times New Roman" w:hint="eastAsia"/>
              </w:rPr>
              <w:t xml:space="preserve"> </w:t>
            </w:r>
            <w:r w:rsidRPr="00E27E06">
              <w:rPr>
                <w:rFonts w:ascii="Times New Roman" w:hAnsi="Times New Roman"/>
              </w:rPr>
              <w:t>FFS how to indicate.</w:t>
            </w:r>
            <w:r>
              <w:rPr>
                <w:rFonts w:ascii="Times New Roman" w:hAnsi="Times New Roman" w:hint="eastAsia"/>
              </w:rPr>
              <w:t xml:space="preserve"> </w:t>
            </w:r>
            <w:r w:rsidRPr="00E27E06">
              <w:rPr>
                <w:rFonts w:ascii="Times New Roman" w:hAnsi="Times New Roman"/>
              </w:rPr>
              <w:t>Wait for further information and requirements from other WGs and make this decision in normative phase.</w:t>
            </w:r>
          </w:p>
          <w:p w14:paraId="190BD76A" w14:textId="67230CBC" w:rsidR="006F0126" w:rsidRPr="00546DBC" w:rsidRDefault="00E27E06" w:rsidP="00546DBC">
            <w:pPr>
              <w:pStyle w:val="a"/>
              <w:numPr>
                <w:ilvl w:val="0"/>
                <w:numId w:val="52"/>
              </w:numPr>
              <w:spacing w:after="120"/>
              <w:ind w:left="726" w:hanging="442"/>
              <w:rPr>
                <w:b/>
                <w:bCs/>
                <w:u w:val="single"/>
              </w:rPr>
            </w:pPr>
            <w:r w:rsidRPr="00E27E06">
              <w:rPr>
                <w:rFonts w:ascii="Times New Roman" w:hAnsi="Times New Roman"/>
              </w:rPr>
              <w:t>Based on this information the device determines whether to skip sending the response to paging.</w:t>
            </w:r>
          </w:p>
          <w:p w14:paraId="617A6D29" w14:textId="66323F02" w:rsidR="00320364" w:rsidRDefault="006F0126" w:rsidP="00546DBC">
            <w:pPr>
              <w:spacing w:after="120"/>
              <w:rPr>
                <w:b/>
                <w:bCs/>
                <w:u w:val="single"/>
                <w:lang w:eastAsia="ko-KR"/>
              </w:rPr>
            </w:pPr>
            <w:r>
              <w:rPr>
                <w:b/>
                <w:bCs/>
                <w:u w:val="single"/>
                <w:lang w:eastAsia="ko-KR"/>
              </w:rPr>
              <w:lastRenderedPageBreak/>
              <w:t>Agreement</w:t>
            </w:r>
            <w:r>
              <w:rPr>
                <w:rFonts w:hint="eastAsia"/>
                <w:b/>
                <w:bCs/>
                <w:u w:val="single"/>
                <w:lang w:eastAsia="ko-KR"/>
              </w:rPr>
              <w:t xml:space="preserve"> - </w:t>
            </w:r>
            <w:r w:rsidR="00320364">
              <w:rPr>
                <w:rFonts w:hint="eastAsia"/>
                <w:b/>
                <w:bCs/>
                <w:u w:val="single"/>
                <w:lang w:eastAsia="ko-KR"/>
              </w:rPr>
              <w:t>RAN2#128</w:t>
            </w:r>
          </w:p>
          <w:p w14:paraId="7271ABB5" w14:textId="77E7229A" w:rsidR="00320364" w:rsidRPr="00320364" w:rsidRDefault="00320364" w:rsidP="00320364">
            <w:pPr>
              <w:pStyle w:val="a"/>
              <w:numPr>
                <w:ilvl w:val="0"/>
                <w:numId w:val="52"/>
              </w:numPr>
              <w:rPr>
                <w:rFonts w:ascii="Times New Roman" w:hAnsi="Times New Roman"/>
              </w:rPr>
            </w:pPr>
            <w:r w:rsidRPr="00320364">
              <w:rPr>
                <w:rFonts w:ascii="Times New Roman" w:hAnsi="Times New Roman"/>
              </w:rPr>
              <w:t>An ID in paging message is beneficial to avoid duplicated response for same service request. FFS whether ID is generated by the reader or CN. FFS on the ID size</w:t>
            </w:r>
          </w:p>
        </w:tc>
      </w:tr>
    </w:tbl>
    <w:p w14:paraId="4FC45B11" w14:textId="77777777" w:rsidR="004B55FD" w:rsidRDefault="004B55FD" w:rsidP="00D43049">
      <w:pPr>
        <w:rPr>
          <w:lang w:eastAsia="ko-KR"/>
        </w:rPr>
      </w:pPr>
    </w:p>
    <w:p w14:paraId="01126BC9" w14:textId="39CB3EE8" w:rsidR="00D8039B" w:rsidRPr="00D8039B" w:rsidRDefault="00D8039B" w:rsidP="00D8039B">
      <w:pPr>
        <w:rPr>
          <w:lang w:val="en-US" w:eastAsia="ko-KR"/>
        </w:rPr>
      </w:pPr>
      <w:r w:rsidRPr="00D8039B">
        <w:rPr>
          <w:lang w:val="en-US" w:eastAsia="ko-KR"/>
        </w:rPr>
        <w:t>As agreed in RAN2#127bis, based on this information or ID, an A-IoT device determines whether to send a response to the paging message</w:t>
      </w:r>
      <w:r>
        <w:rPr>
          <w:rFonts w:hint="eastAsia"/>
          <w:lang w:val="en-US" w:eastAsia="ko-KR"/>
        </w:rPr>
        <w:t xml:space="preserve"> or not</w:t>
      </w:r>
      <w:r w:rsidRPr="00D8039B">
        <w:rPr>
          <w:lang w:val="en-US" w:eastAsia="ko-KR"/>
        </w:rPr>
        <w:t>. Specifically, the A-IoT device responds to an A-IoT paging message if the message is associated with a service request that has not yet been completed. For example, an A-IoT device would respond and perform subsequent A-IoT procedures if the paging message is associated with a new service request.</w:t>
      </w:r>
      <w:r>
        <w:rPr>
          <w:rFonts w:hint="eastAsia"/>
          <w:lang w:val="en-US" w:eastAsia="ko-KR"/>
        </w:rPr>
        <w:t xml:space="preserve"> I</w:t>
      </w:r>
      <w:r w:rsidRPr="00D8039B">
        <w:rPr>
          <w:lang w:val="en-US" w:eastAsia="ko-KR"/>
        </w:rPr>
        <w:t xml:space="preserve">f the paging message is a subsequent message of a previously received one whose associated service has not yet been completed, the A-IoT device would respond and complete the remaining A-IoT procedures (hereafter referred to as </w:t>
      </w:r>
      <w:r>
        <w:rPr>
          <w:lang w:val="en-US" w:eastAsia="ko-KR"/>
        </w:rPr>
        <w:t>‘</w:t>
      </w:r>
      <w:r w:rsidRPr="00D8039B">
        <w:rPr>
          <w:lang w:val="en-US" w:eastAsia="ko-KR"/>
        </w:rPr>
        <w:t>re-access</w:t>
      </w:r>
      <w:r>
        <w:rPr>
          <w:lang w:val="en-US" w:eastAsia="ko-KR"/>
        </w:rPr>
        <w:t>’</w:t>
      </w:r>
      <w:r w:rsidRPr="00D8039B">
        <w:rPr>
          <w:lang w:val="en-US" w:eastAsia="ko-KR"/>
        </w:rPr>
        <w:t>). Conversely, the A-IoT device does not respond if the paging message is associated with a service request that has already been successfully completed.</w:t>
      </w:r>
    </w:p>
    <w:p w14:paraId="17F8BD9D" w14:textId="48CCD875" w:rsidR="00134C41" w:rsidRDefault="000D74F0" w:rsidP="00134C41">
      <w:pPr>
        <w:rPr>
          <w:lang w:eastAsia="ko-KR"/>
        </w:rPr>
      </w:pPr>
      <w:r w:rsidRPr="000D74F0">
        <w:rPr>
          <w:lang w:val="en-US"/>
        </w:rPr>
        <w:t>In short, the key point is that, based on the information or ID stored in the A-IoT paging message, the A-IoT device should be able to determine whether the A-IoT paging message is associated with an A-IoT service that it has already completed or if it pertains to an incomplete or new service.</w:t>
      </w:r>
      <w:r w:rsidR="003E40E1">
        <w:rPr>
          <w:rFonts w:hint="eastAsia"/>
          <w:lang w:val="en-US" w:eastAsia="ko-KR"/>
        </w:rPr>
        <w:t xml:space="preserve"> </w:t>
      </w:r>
      <w:r w:rsidR="003E40E1">
        <w:rPr>
          <w:lang w:val="en-US" w:eastAsia="ko-KR"/>
        </w:rPr>
        <w:t>Regarding</w:t>
      </w:r>
      <w:r w:rsidR="003E40E1">
        <w:rPr>
          <w:rFonts w:hint="eastAsia"/>
          <w:lang w:val="en-US" w:eastAsia="ko-KR"/>
        </w:rPr>
        <w:t xml:space="preserve"> this information or ID, during </w:t>
      </w:r>
      <w:r w:rsidR="00EF1159" w:rsidRPr="00EF1159">
        <w:rPr>
          <w:lang w:eastAsia="ko-KR"/>
        </w:rPr>
        <w:t>the discussion in RAN2#127bis</w:t>
      </w:r>
      <w:r w:rsidR="003E40E1">
        <w:rPr>
          <w:rFonts w:hint="eastAsia"/>
          <w:lang w:eastAsia="ko-KR"/>
        </w:rPr>
        <w:t xml:space="preserve"> meeting</w:t>
      </w:r>
      <w:r w:rsidR="00EF1159" w:rsidRPr="00EF1159">
        <w:rPr>
          <w:lang w:eastAsia="ko-KR"/>
        </w:rPr>
        <w:t>, two options were proposed as follows.</w:t>
      </w:r>
    </w:p>
    <w:p w14:paraId="7DDF1BA9" w14:textId="012C791C" w:rsidR="00EF1159" w:rsidRPr="00EF1159" w:rsidRDefault="00200610" w:rsidP="000F7035">
      <w:pPr>
        <w:pStyle w:val="a"/>
        <w:numPr>
          <w:ilvl w:val="0"/>
          <w:numId w:val="52"/>
        </w:numPr>
        <w:spacing w:line="360" w:lineRule="auto"/>
        <w:rPr>
          <w:rFonts w:ascii="Times New Roman" w:hAnsi="Times New Roman"/>
        </w:rPr>
      </w:pPr>
      <w:r w:rsidRPr="00EF1159">
        <w:rPr>
          <w:rFonts w:ascii="Times New Roman" w:hAnsi="Times New Roman"/>
        </w:rPr>
        <w:t>Option 1</w:t>
      </w:r>
      <w:r w:rsidR="00E579A2">
        <w:rPr>
          <w:rFonts w:ascii="Times New Roman" w:hAnsi="Times New Roman" w:hint="eastAsia"/>
        </w:rPr>
        <w:t>:</w:t>
      </w:r>
      <w:r w:rsidRPr="00EF1159">
        <w:rPr>
          <w:rFonts w:ascii="Times New Roman" w:hAnsi="Times New Roman"/>
        </w:rPr>
        <w:t xml:space="preserve"> </w:t>
      </w:r>
      <w:r w:rsidR="0059619E">
        <w:rPr>
          <w:rFonts w:ascii="Times New Roman" w:hAnsi="Times New Roman" w:hint="eastAsia"/>
        </w:rPr>
        <w:t>A</w:t>
      </w:r>
      <w:r w:rsidRPr="00EF1159">
        <w:rPr>
          <w:rFonts w:ascii="Times New Roman" w:hAnsi="Times New Roman"/>
        </w:rPr>
        <w:t xml:space="preserve"> </w:t>
      </w:r>
      <w:bookmarkStart w:id="1" w:name="_Hlk181610034"/>
      <w:r w:rsidRPr="00EF1159">
        <w:rPr>
          <w:rFonts w:ascii="Times New Roman" w:hAnsi="Times New Roman"/>
        </w:rPr>
        <w:t xml:space="preserve">transaction ID </w:t>
      </w:r>
      <w:bookmarkEnd w:id="1"/>
      <w:r w:rsidRPr="00EF1159">
        <w:rPr>
          <w:rFonts w:ascii="Times New Roman" w:hAnsi="Times New Roman"/>
        </w:rPr>
        <w:t xml:space="preserve">is </w:t>
      </w:r>
      <w:r w:rsidR="00E3561E">
        <w:rPr>
          <w:rFonts w:ascii="Times New Roman" w:hAnsi="Times New Roman" w:hint="eastAsia"/>
        </w:rPr>
        <w:t>included</w:t>
      </w:r>
      <w:r w:rsidRPr="00EF1159">
        <w:rPr>
          <w:rFonts w:ascii="Times New Roman" w:hAnsi="Times New Roman"/>
        </w:rPr>
        <w:t xml:space="preserve"> in an A-I</w:t>
      </w:r>
      <w:r w:rsidR="0059619E">
        <w:rPr>
          <w:rFonts w:ascii="Times New Roman" w:hAnsi="Times New Roman" w:hint="eastAsia"/>
        </w:rPr>
        <w:t>o</w:t>
      </w:r>
      <w:r w:rsidRPr="00EF1159">
        <w:rPr>
          <w:rFonts w:ascii="Times New Roman" w:hAnsi="Times New Roman"/>
        </w:rPr>
        <w:t>T paging message, i.e., multi-bit indication.</w:t>
      </w:r>
    </w:p>
    <w:p w14:paraId="00E720BE" w14:textId="619944FB" w:rsidR="00E579A2" w:rsidRPr="00BD4C50" w:rsidRDefault="00E579A2" w:rsidP="00781A3A">
      <w:pPr>
        <w:pStyle w:val="a"/>
        <w:numPr>
          <w:ilvl w:val="1"/>
          <w:numId w:val="52"/>
        </w:numPr>
        <w:rPr>
          <w:rFonts w:ascii="Times New Roman" w:hAnsi="Times New Roman"/>
          <w:szCs w:val="20"/>
        </w:rPr>
      </w:pPr>
      <w:r w:rsidRPr="00BD4C50">
        <w:rPr>
          <w:rFonts w:ascii="Times New Roman" w:hAnsi="Times New Roman"/>
          <w:szCs w:val="20"/>
        </w:rPr>
        <w:t xml:space="preserve">The </w:t>
      </w:r>
      <w:r w:rsidRPr="00BD4C50">
        <w:rPr>
          <w:rFonts w:ascii="Times New Roman" w:hAnsi="Times New Roman" w:hint="eastAsia"/>
          <w:szCs w:val="20"/>
        </w:rPr>
        <w:t xml:space="preserve">transaction ID is increased when the reader receives </w:t>
      </w:r>
      <w:r w:rsidRPr="00BD4C50">
        <w:rPr>
          <w:rFonts w:ascii="Times New Roman" w:hAnsi="Times New Roman"/>
          <w:szCs w:val="20"/>
        </w:rPr>
        <w:t xml:space="preserve">a new service request for the same service from the CN. For subsequent A-IoT paging messages related to the same service request, the </w:t>
      </w:r>
      <w:r w:rsidRPr="00BD4C50">
        <w:rPr>
          <w:rFonts w:ascii="Times New Roman" w:hAnsi="Times New Roman" w:hint="eastAsia"/>
          <w:szCs w:val="20"/>
        </w:rPr>
        <w:t xml:space="preserve">transaction ID remains </w:t>
      </w:r>
      <w:r w:rsidRPr="00BD4C50">
        <w:rPr>
          <w:rFonts w:ascii="Times New Roman" w:hAnsi="Times New Roman"/>
          <w:szCs w:val="20"/>
        </w:rPr>
        <w:t xml:space="preserve">unchanged. The A-IoT device can perform the re-access procedure if the </w:t>
      </w:r>
      <w:r w:rsidRPr="00BD4C50">
        <w:rPr>
          <w:rFonts w:ascii="Times New Roman" w:hAnsi="Times New Roman" w:hint="eastAsia"/>
          <w:szCs w:val="20"/>
        </w:rPr>
        <w:t xml:space="preserve">transaction ID </w:t>
      </w:r>
      <w:r w:rsidRPr="00BD4C50">
        <w:rPr>
          <w:rFonts w:ascii="Times New Roman" w:hAnsi="Times New Roman"/>
          <w:szCs w:val="20"/>
        </w:rPr>
        <w:t xml:space="preserve">is not </w:t>
      </w:r>
      <w:r w:rsidRPr="00BD4C50">
        <w:rPr>
          <w:rFonts w:ascii="Times New Roman" w:hAnsi="Times New Roman" w:hint="eastAsia"/>
          <w:szCs w:val="20"/>
        </w:rPr>
        <w:t xml:space="preserve">changed </w:t>
      </w:r>
      <w:r w:rsidRPr="00BD4C50">
        <w:rPr>
          <w:rFonts w:ascii="Times New Roman" w:hAnsi="Times New Roman"/>
          <w:szCs w:val="20"/>
        </w:rPr>
        <w:t>in the A-IoT paging message.</w:t>
      </w:r>
    </w:p>
    <w:p w14:paraId="74086D34" w14:textId="77777777" w:rsidR="009D5DE6" w:rsidRPr="009D5DE6" w:rsidRDefault="009D5DE6" w:rsidP="009D5DE6">
      <w:pPr>
        <w:rPr>
          <w:lang w:eastAsia="ko-KR"/>
        </w:rPr>
      </w:pPr>
    </w:p>
    <w:p w14:paraId="357A5836" w14:textId="77777777" w:rsidR="00D8039B" w:rsidRDefault="000C1BE1" w:rsidP="00D8039B">
      <w:pPr>
        <w:keepNext/>
        <w:jc w:val="center"/>
      </w:pPr>
      <w:r>
        <w:object w:dxaOrig="12060" w:dyaOrig="3171" w14:anchorId="5803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7.5pt;mso-position-vertical:absolute" o:ole="">
            <v:imagedata r:id="rId8" o:title=""/>
          </v:shape>
          <o:OLEObject Type="Embed" ProgID="Visio.Drawing.15" ShapeID="_x0000_i1025" DrawAspect="Content" ObjectID="_1800444287" r:id="rId9"/>
        </w:object>
      </w:r>
    </w:p>
    <w:p w14:paraId="2EDAA474" w14:textId="7C93D9CB" w:rsidR="00200610" w:rsidRPr="00D8039B" w:rsidRDefault="00D8039B" w:rsidP="00D8039B">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A4619F">
        <w:rPr>
          <w:noProof/>
        </w:rPr>
        <w:t>1</w:t>
      </w:r>
      <w:r>
        <w:fldChar w:fldCharType="end"/>
      </w:r>
      <w:r>
        <w:rPr>
          <w:rFonts w:eastAsiaTheme="minorEastAsia" w:hint="eastAsia"/>
          <w:lang w:eastAsia="ko-KR"/>
        </w:rPr>
        <w:t>. Example of Option 1: transaction ID</w:t>
      </w:r>
    </w:p>
    <w:p w14:paraId="14D290D1" w14:textId="77777777" w:rsidR="009D5DE6" w:rsidRPr="006439D2" w:rsidRDefault="009D5DE6" w:rsidP="009D5DE6">
      <w:pPr>
        <w:rPr>
          <w:rFonts w:eastAsia="맑은 고딕"/>
          <w:sz w:val="22"/>
          <w:lang w:eastAsia="ko-KR"/>
        </w:rPr>
      </w:pPr>
    </w:p>
    <w:p w14:paraId="000B41B0" w14:textId="7C24D15A" w:rsidR="003A3EC0" w:rsidRDefault="00200610" w:rsidP="000F7035">
      <w:pPr>
        <w:pStyle w:val="a"/>
        <w:numPr>
          <w:ilvl w:val="0"/>
          <w:numId w:val="52"/>
        </w:numPr>
        <w:spacing w:line="360" w:lineRule="auto"/>
        <w:rPr>
          <w:rFonts w:ascii="Times New Roman" w:hAnsi="Times New Roman"/>
        </w:rPr>
      </w:pPr>
      <w:r w:rsidRPr="003A3EC0">
        <w:rPr>
          <w:rFonts w:ascii="Times New Roman" w:hAnsi="Times New Roman"/>
        </w:rPr>
        <w:t>Option 2</w:t>
      </w:r>
      <w:r w:rsidR="00E579A2">
        <w:rPr>
          <w:rFonts w:ascii="Times New Roman" w:hAnsi="Times New Roman" w:hint="eastAsia"/>
        </w:rPr>
        <w:t>:</w:t>
      </w:r>
      <w:r w:rsidRPr="003A3EC0">
        <w:rPr>
          <w:rFonts w:ascii="Times New Roman" w:hAnsi="Times New Roman"/>
        </w:rPr>
        <w:t xml:space="preserve"> </w:t>
      </w:r>
      <w:r w:rsidR="003A3EC0">
        <w:rPr>
          <w:rFonts w:ascii="Times New Roman" w:hAnsi="Times New Roman" w:hint="eastAsia"/>
        </w:rPr>
        <w:t>An</w:t>
      </w:r>
      <w:r w:rsidRPr="003A3EC0">
        <w:rPr>
          <w:rFonts w:ascii="Times New Roman" w:hAnsi="Times New Roman"/>
        </w:rPr>
        <w:t xml:space="preserve"> NDI-like indication is </w:t>
      </w:r>
      <w:r w:rsidR="00E3561E">
        <w:rPr>
          <w:rFonts w:ascii="Times New Roman" w:hAnsi="Times New Roman" w:hint="eastAsia"/>
        </w:rPr>
        <w:t>included</w:t>
      </w:r>
      <w:r w:rsidRPr="003A3EC0">
        <w:rPr>
          <w:rFonts w:ascii="Times New Roman" w:hAnsi="Times New Roman"/>
        </w:rPr>
        <w:t xml:space="preserve"> in an A-I</w:t>
      </w:r>
      <w:r w:rsidR="000C1BE1">
        <w:rPr>
          <w:rFonts w:ascii="Times New Roman" w:hAnsi="Times New Roman" w:hint="eastAsia"/>
        </w:rPr>
        <w:t>o</w:t>
      </w:r>
      <w:r w:rsidRPr="003A3EC0">
        <w:rPr>
          <w:rFonts w:ascii="Times New Roman" w:hAnsi="Times New Roman"/>
        </w:rPr>
        <w:t>T paging message, i.e., one-bit indication.</w:t>
      </w:r>
    </w:p>
    <w:p w14:paraId="0280A3EE" w14:textId="6782FD97" w:rsidR="00200610" w:rsidRDefault="00E579A2" w:rsidP="00E579A2">
      <w:pPr>
        <w:pStyle w:val="a"/>
        <w:numPr>
          <w:ilvl w:val="1"/>
          <w:numId w:val="52"/>
        </w:numPr>
        <w:rPr>
          <w:rFonts w:ascii="Times New Roman" w:hAnsi="Times New Roman"/>
        </w:rPr>
      </w:pPr>
      <w:r w:rsidRPr="00E579A2">
        <w:rPr>
          <w:rFonts w:ascii="Times New Roman" w:hAnsi="Times New Roman"/>
        </w:rPr>
        <w:t xml:space="preserve">The NDI-like indication is toggled </w:t>
      </w:r>
      <w:r>
        <w:rPr>
          <w:rFonts w:ascii="Times New Roman" w:hAnsi="Times New Roman" w:hint="eastAsia"/>
        </w:rPr>
        <w:t xml:space="preserve">when the reader receives </w:t>
      </w:r>
      <w:r w:rsidRPr="00E579A2">
        <w:rPr>
          <w:rFonts w:ascii="Times New Roman" w:hAnsi="Times New Roman"/>
        </w:rPr>
        <w:t>a new service request for the same service from the CN. For subsequent A-IoT paging messages related to the same service request, the NDI-like indication remains unchanged. The A-IoT device can perform the re-access procedure if the NDI-like indication is not toggled in the A-IoT paging message.</w:t>
      </w:r>
      <w:r>
        <w:rPr>
          <w:rFonts w:ascii="Times New Roman" w:hAnsi="Times New Roman" w:hint="eastAsia"/>
        </w:rPr>
        <w:t xml:space="preserve"> </w:t>
      </w:r>
    </w:p>
    <w:p w14:paraId="4DCA617E" w14:textId="77777777" w:rsidR="009D5DE6" w:rsidRPr="009D5DE6" w:rsidRDefault="009D5DE6" w:rsidP="009D5DE6">
      <w:pPr>
        <w:rPr>
          <w:lang w:eastAsia="ko-KR"/>
        </w:rPr>
      </w:pPr>
    </w:p>
    <w:p w14:paraId="06E4B25C" w14:textId="77777777" w:rsidR="00D8039B" w:rsidRDefault="000C1BE1" w:rsidP="00D8039B">
      <w:pPr>
        <w:keepNext/>
        <w:jc w:val="center"/>
      </w:pPr>
      <w:r>
        <w:object w:dxaOrig="11911" w:dyaOrig="3190" w14:anchorId="1CE8F2C3">
          <v:shape id="_x0000_i1026" type="#_x0000_t75" style="width:481.5pt;height:129pt" o:ole="">
            <v:imagedata r:id="rId10" o:title=""/>
          </v:shape>
          <o:OLEObject Type="Embed" ProgID="Visio.Drawing.15" ShapeID="_x0000_i1026" DrawAspect="Content" ObjectID="_1800444288" r:id="rId11"/>
        </w:object>
      </w:r>
    </w:p>
    <w:p w14:paraId="1C1D89B3" w14:textId="0BA6C8FF" w:rsidR="00200610" w:rsidRPr="00D8039B" w:rsidRDefault="00D8039B" w:rsidP="00D8039B">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A4619F">
        <w:rPr>
          <w:noProof/>
        </w:rPr>
        <w:t>2</w:t>
      </w:r>
      <w:r>
        <w:fldChar w:fldCharType="end"/>
      </w:r>
      <w:r>
        <w:rPr>
          <w:rFonts w:eastAsiaTheme="minorEastAsia" w:hint="eastAsia"/>
          <w:lang w:eastAsia="ko-KR"/>
        </w:rPr>
        <w:t>. Example of Option 2: NDI-like indication</w:t>
      </w:r>
    </w:p>
    <w:p w14:paraId="1753347F" w14:textId="72C5AA89" w:rsidR="009D5DE6" w:rsidRDefault="00742639" w:rsidP="004B55FD">
      <w:pPr>
        <w:rPr>
          <w:lang w:eastAsia="ko-KR"/>
        </w:rPr>
      </w:pPr>
      <w:r w:rsidRPr="00742639">
        <w:rPr>
          <w:lang w:eastAsia="ko-KR"/>
        </w:rPr>
        <w:lastRenderedPageBreak/>
        <w:t>The main difference between Option 1 and Option 2 lies in the use of a multi-bit indication versus a one-bit indication. In our view, both options may lead to an error where the A-IoT device mistakenly considers a new A-IoT paging message as a subsequent A-IoT paging message for the re-access procedure. The following figure illustrates the problematic case for each option.</w:t>
      </w:r>
    </w:p>
    <w:p w14:paraId="0ADAC36F" w14:textId="77777777" w:rsidR="006D6EC8" w:rsidRDefault="00742639" w:rsidP="006D6EC8">
      <w:pPr>
        <w:keepNext/>
        <w:jc w:val="center"/>
      </w:pPr>
      <w:r>
        <w:object w:dxaOrig="15520" w:dyaOrig="6591" w14:anchorId="2FB5E022">
          <v:shape id="_x0000_i1027" type="#_x0000_t75" style="width:482.25pt;height:204.75pt" o:ole="">
            <v:imagedata r:id="rId12" o:title=""/>
          </v:shape>
          <o:OLEObject Type="Embed" ProgID="Visio.Drawing.15" ShapeID="_x0000_i1027" DrawAspect="Content" ObjectID="_1800444289" r:id="rId13"/>
        </w:object>
      </w:r>
    </w:p>
    <w:p w14:paraId="15A81E2C" w14:textId="1D3F3EF6" w:rsidR="00200610" w:rsidRPr="006D6EC8" w:rsidRDefault="006D6EC8" w:rsidP="006D6EC8">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A4619F">
        <w:rPr>
          <w:noProof/>
        </w:rPr>
        <w:t>3</w:t>
      </w:r>
      <w:r>
        <w:fldChar w:fldCharType="end"/>
      </w:r>
      <w:r>
        <w:rPr>
          <w:rFonts w:eastAsiaTheme="minorEastAsia" w:hint="eastAsia"/>
          <w:lang w:eastAsia="ko-KR"/>
        </w:rPr>
        <w:t>.</w:t>
      </w:r>
      <w:r w:rsidR="00CE2C39">
        <w:rPr>
          <w:rFonts w:eastAsiaTheme="minorEastAsia" w:hint="eastAsia"/>
          <w:lang w:eastAsia="ko-KR"/>
        </w:rPr>
        <w:t xml:space="preserve"> Example of problematic case for each option</w:t>
      </w:r>
    </w:p>
    <w:p w14:paraId="6D9A41CB" w14:textId="77777777" w:rsidR="00200610" w:rsidRPr="002E1020" w:rsidRDefault="00200610" w:rsidP="000A6203">
      <w:pPr>
        <w:rPr>
          <w:lang w:eastAsia="ko-KR"/>
        </w:rPr>
      </w:pPr>
    </w:p>
    <w:p w14:paraId="2CBC89EA" w14:textId="29656DD5" w:rsidR="00200610" w:rsidRPr="009D5DE6" w:rsidRDefault="00200610" w:rsidP="00D43049">
      <w:pPr>
        <w:rPr>
          <w:lang w:eastAsia="ko-KR"/>
        </w:rPr>
      </w:pPr>
      <w:r>
        <w:rPr>
          <w:rFonts w:hint="eastAsia"/>
          <w:lang w:eastAsia="ko-KR"/>
        </w:rPr>
        <w:t xml:space="preserve">As shown </w:t>
      </w:r>
      <w:r w:rsidR="00742639">
        <w:rPr>
          <w:rFonts w:hint="eastAsia"/>
          <w:lang w:eastAsia="ko-KR"/>
        </w:rPr>
        <w:t>in</w:t>
      </w:r>
      <w:r w:rsidR="009D5DE6">
        <w:rPr>
          <w:rFonts w:hint="eastAsia"/>
          <w:lang w:eastAsia="ko-KR"/>
        </w:rPr>
        <w:t xml:space="preserve"> </w:t>
      </w:r>
      <w:r w:rsidR="00B25F5C">
        <w:rPr>
          <w:rFonts w:hint="eastAsia"/>
          <w:lang w:eastAsia="ko-KR"/>
        </w:rPr>
        <w:t xml:space="preserve">Fig.3, </w:t>
      </w:r>
      <w:r w:rsidR="009D5DE6">
        <w:rPr>
          <w:rFonts w:hint="eastAsia"/>
          <w:lang w:eastAsia="ko-KR"/>
        </w:rPr>
        <w:t>neither</w:t>
      </w:r>
      <w:r>
        <w:rPr>
          <w:rFonts w:hint="eastAsia"/>
          <w:lang w:eastAsia="ko-KR"/>
        </w:rPr>
        <w:t xml:space="preserve"> option can</w:t>
      </w:r>
      <w:r w:rsidR="009D5DE6">
        <w:rPr>
          <w:rFonts w:hint="eastAsia"/>
          <w:lang w:eastAsia="ko-KR"/>
        </w:rPr>
        <w:t xml:space="preserve"> completely </w:t>
      </w:r>
      <w:r w:rsidR="009D5DE6">
        <w:rPr>
          <w:lang w:eastAsia="ko-KR"/>
        </w:rPr>
        <w:t>eliminate</w:t>
      </w:r>
      <w:r w:rsidR="009D5DE6">
        <w:rPr>
          <w:rFonts w:hint="eastAsia"/>
          <w:lang w:eastAsia="ko-KR"/>
        </w:rPr>
        <w:t xml:space="preserve"> the error</w:t>
      </w:r>
      <w:r>
        <w:rPr>
          <w:rFonts w:hint="eastAsia"/>
          <w:lang w:eastAsia="ko-KR"/>
        </w:rPr>
        <w:t xml:space="preserve">. However, the multi-bit indication can significantly </w:t>
      </w:r>
      <w:r w:rsidRPr="00F91EAA">
        <w:rPr>
          <w:lang w:eastAsia="ko-KR"/>
        </w:rPr>
        <w:t xml:space="preserve">reduce the probability of </w:t>
      </w:r>
      <w:r w:rsidR="009D5DE6">
        <w:rPr>
          <w:rFonts w:hint="eastAsia"/>
          <w:lang w:eastAsia="ko-KR"/>
        </w:rPr>
        <w:t xml:space="preserve">the error </w:t>
      </w:r>
      <w:r w:rsidR="009D5DE6">
        <w:rPr>
          <w:lang w:eastAsia="ko-KR"/>
        </w:rPr>
        <w:t>occurring</w:t>
      </w:r>
      <w:r w:rsidR="009D5DE6">
        <w:rPr>
          <w:rFonts w:hint="eastAsia"/>
          <w:lang w:eastAsia="ko-KR"/>
        </w:rPr>
        <w:t xml:space="preserve"> </w:t>
      </w:r>
      <w:r w:rsidRPr="00F91EAA">
        <w:rPr>
          <w:lang w:eastAsia="ko-KR"/>
        </w:rPr>
        <w:t xml:space="preserve">compared to </w:t>
      </w:r>
      <w:r>
        <w:rPr>
          <w:rFonts w:hint="eastAsia"/>
          <w:lang w:eastAsia="ko-KR"/>
        </w:rPr>
        <w:t xml:space="preserve">the one-bit </w:t>
      </w:r>
      <w:r>
        <w:rPr>
          <w:lang w:eastAsia="ko-KR"/>
        </w:rPr>
        <w:t>indication</w:t>
      </w:r>
      <w:r>
        <w:rPr>
          <w:rFonts w:hint="eastAsia"/>
          <w:lang w:eastAsia="ko-KR"/>
        </w:rPr>
        <w:t xml:space="preserve">. In addition, even if the multi-bit indication </w:t>
      </w:r>
      <w:r w:rsidR="009D5DE6">
        <w:rPr>
          <w:rFonts w:hint="eastAsia"/>
          <w:lang w:eastAsia="ko-KR"/>
        </w:rPr>
        <w:t xml:space="preserve">introduces additional signalling </w:t>
      </w:r>
      <w:r>
        <w:rPr>
          <w:rFonts w:hint="eastAsia"/>
          <w:lang w:eastAsia="ko-KR"/>
        </w:rPr>
        <w:t>overhead for</w:t>
      </w:r>
      <w:r w:rsidR="009D5DE6">
        <w:rPr>
          <w:rFonts w:hint="eastAsia"/>
          <w:lang w:eastAsia="ko-KR"/>
        </w:rPr>
        <w:t xml:space="preserve"> the</w:t>
      </w:r>
      <w:r>
        <w:rPr>
          <w:rFonts w:hint="eastAsia"/>
          <w:lang w:eastAsia="ko-KR"/>
        </w:rPr>
        <w:t xml:space="preserve"> A-I</w:t>
      </w:r>
      <w:r w:rsidR="009D5DE6">
        <w:rPr>
          <w:rFonts w:hint="eastAsia"/>
          <w:lang w:eastAsia="ko-KR"/>
        </w:rPr>
        <w:t>o</w:t>
      </w:r>
      <w:r>
        <w:rPr>
          <w:rFonts w:hint="eastAsia"/>
          <w:lang w:eastAsia="ko-KR"/>
        </w:rPr>
        <w:t xml:space="preserve">T paging message, the </w:t>
      </w:r>
      <w:r w:rsidR="009D5DE6">
        <w:rPr>
          <w:rFonts w:hint="eastAsia"/>
          <w:lang w:eastAsia="ko-KR"/>
        </w:rPr>
        <w:t xml:space="preserve">overhead </w:t>
      </w:r>
      <w:r>
        <w:rPr>
          <w:rFonts w:hint="eastAsia"/>
          <w:lang w:eastAsia="ko-KR"/>
        </w:rPr>
        <w:t>is not a big problem</w:t>
      </w:r>
      <w:r w:rsidR="009D5DE6">
        <w:rPr>
          <w:rFonts w:hint="eastAsia"/>
          <w:lang w:eastAsia="ko-KR"/>
        </w:rPr>
        <w:t>, as</w:t>
      </w:r>
      <w:r>
        <w:rPr>
          <w:rFonts w:hint="eastAsia"/>
          <w:lang w:eastAsia="ko-KR"/>
        </w:rPr>
        <w:t xml:space="preserve"> only </w:t>
      </w:r>
      <w:r w:rsidR="009D5DE6">
        <w:rPr>
          <w:rFonts w:hint="eastAsia"/>
          <w:lang w:eastAsia="ko-KR"/>
        </w:rPr>
        <w:t xml:space="preserve">a </w:t>
      </w:r>
      <w:r>
        <w:rPr>
          <w:rFonts w:hint="eastAsia"/>
          <w:lang w:eastAsia="ko-KR"/>
        </w:rPr>
        <w:t xml:space="preserve">two-bit indication may be sufficient for the multi-bit </w:t>
      </w:r>
      <w:r>
        <w:rPr>
          <w:lang w:eastAsia="ko-KR"/>
        </w:rPr>
        <w:t>indication</w:t>
      </w:r>
      <w:r>
        <w:rPr>
          <w:rFonts w:hint="eastAsia"/>
          <w:lang w:eastAsia="ko-KR"/>
        </w:rPr>
        <w:t>. Th</w:t>
      </w:r>
      <w:r w:rsidR="009D5DE6">
        <w:rPr>
          <w:rFonts w:hint="eastAsia"/>
          <w:lang w:eastAsia="ko-KR"/>
        </w:rPr>
        <w:t>erefore</w:t>
      </w:r>
      <w:r>
        <w:rPr>
          <w:rFonts w:hint="eastAsia"/>
          <w:lang w:eastAsia="ko-KR"/>
        </w:rPr>
        <w:t xml:space="preserve">, we </w:t>
      </w:r>
      <w:r w:rsidR="009D5DE6">
        <w:rPr>
          <w:rFonts w:hint="eastAsia"/>
          <w:lang w:eastAsia="ko-KR"/>
        </w:rPr>
        <w:t>propose</w:t>
      </w:r>
      <w:r>
        <w:rPr>
          <w:rFonts w:hint="eastAsia"/>
          <w:lang w:eastAsia="ko-KR"/>
        </w:rPr>
        <w:t xml:space="preserve"> to </w:t>
      </w:r>
      <w:r>
        <w:rPr>
          <w:lang w:eastAsia="ko-KR"/>
        </w:rPr>
        <w:t>introduce</w:t>
      </w:r>
      <w:r>
        <w:rPr>
          <w:rFonts w:hint="eastAsia"/>
          <w:lang w:eastAsia="ko-KR"/>
        </w:rPr>
        <w:t xml:space="preserve"> the multi-bit indication </w:t>
      </w:r>
      <w:r w:rsidRPr="009863F2">
        <w:rPr>
          <w:rFonts w:hint="eastAsia"/>
          <w:lang w:eastAsia="ko-KR"/>
        </w:rPr>
        <w:t xml:space="preserve">to </w:t>
      </w:r>
      <w:r w:rsidRPr="009863F2">
        <w:rPr>
          <w:lang w:eastAsia="ko-KR"/>
        </w:rPr>
        <w:t>avoid duplicate response</w:t>
      </w:r>
      <w:r>
        <w:rPr>
          <w:rFonts w:hint="eastAsia"/>
          <w:lang w:eastAsia="ko-KR"/>
        </w:rPr>
        <w:t>s</w:t>
      </w:r>
      <w:r w:rsidRPr="009863F2">
        <w:rPr>
          <w:lang w:eastAsia="ko-KR"/>
        </w:rPr>
        <w:t xml:space="preserve"> from </w:t>
      </w:r>
      <w:r w:rsidRPr="009863F2">
        <w:rPr>
          <w:rFonts w:hint="eastAsia"/>
          <w:lang w:eastAsia="ko-KR"/>
        </w:rPr>
        <w:t>the A-I</w:t>
      </w:r>
      <w:r w:rsidR="009D5DE6">
        <w:rPr>
          <w:rFonts w:hint="eastAsia"/>
          <w:lang w:eastAsia="ko-KR"/>
        </w:rPr>
        <w:t>o</w:t>
      </w:r>
      <w:r w:rsidRPr="009863F2">
        <w:rPr>
          <w:rFonts w:hint="eastAsia"/>
          <w:lang w:eastAsia="ko-KR"/>
        </w:rPr>
        <w:t xml:space="preserve">T </w:t>
      </w:r>
      <w:r w:rsidRPr="009863F2">
        <w:rPr>
          <w:lang w:eastAsia="ko-KR"/>
        </w:rPr>
        <w:t>devices</w:t>
      </w:r>
      <w:r>
        <w:rPr>
          <w:rFonts w:hint="eastAsia"/>
          <w:lang w:eastAsia="ko-KR"/>
        </w:rPr>
        <w:t>.</w:t>
      </w:r>
    </w:p>
    <w:p w14:paraId="35341166" w14:textId="163200AA" w:rsidR="00A80BDA" w:rsidRPr="00D43049" w:rsidRDefault="00A80BDA" w:rsidP="00A80BDA">
      <w:pPr>
        <w:ind w:left="1001" w:hangingChars="500" w:hanging="1001"/>
        <w:rPr>
          <w:b/>
          <w:bCs/>
          <w:lang w:eastAsia="ko-KR"/>
        </w:rPr>
      </w:pPr>
      <w:r w:rsidRPr="00D43049">
        <w:rPr>
          <w:b/>
          <w:bCs/>
          <w:lang w:eastAsia="ko-KR"/>
        </w:rPr>
        <w:t xml:space="preserve">Proposal </w:t>
      </w:r>
      <w:r w:rsidR="00B25F5C">
        <w:rPr>
          <w:rFonts w:hint="eastAsia"/>
          <w:b/>
          <w:bCs/>
          <w:lang w:eastAsia="ko-KR"/>
        </w:rPr>
        <w:t>1</w:t>
      </w:r>
      <w:r w:rsidRPr="00D43049">
        <w:rPr>
          <w:rFonts w:hint="eastAsia"/>
          <w:b/>
          <w:bCs/>
          <w:lang w:eastAsia="ko-KR"/>
        </w:rPr>
        <w:t xml:space="preserve">: A-IoT paging message should include </w:t>
      </w:r>
      <w:r w:rsidR="00014D19">
        <w:rPr>
          <w:rFonts w:hint="eastAsia"/>
          <w:b/>
          <w:bCs/>
          <w:lang w:eastAsia="ko-KR"/>
        </w:rPr>
        <w:t>2</w:t>
      </w:r>
      <w:r w:rsidRPr="00D43049">
        <w:rPr>
          <w:b/>
          <w:bCs/>
          <w:lang w:eastAsia="ko-KR"/>
        </w:rPr>
        <w:t>-bit</w:t>
      </w:r>
      <w:r w:rsidRPr="00D43049">
        <w:rPr>
          <w:rFonts w:hint="eastAsia"/>
          <w:b/>
          <w:bCs/>
          <w:lang w:eastAsia="ko-KR"/>
        </w:rPr>
        <w:t xml:space="preserve"> </w:t>
      </w:r>
      <w:r w:rsidRPr="00D43049">
        <w:rPr>
          <w:b/>
          <w:bCs/>
          <w:lang w:eastAsia="ko-KR"/>
        </w:rPr>
        <w:t>‘</w:t>
      </w:r>
      <w:r w:rsidRPr="00D43049">
        <w:rPr>
          <w:rFonts w:hint="eastAsia"/>
          <w:b/>
          <w:bCs/>
          <w:lang w:eastAsia="ko-KR"/>
        </w:rPr>
        <w:t>transaction ID</w:t>
      </w:r>
      <w:r w:rsidRPr="00D43049">
        <w:rPr>
          <w:b/>
          <w:bCs/>
          <w:lang w:eastAsia="ko-KR"/>
        </w:rPr>
        <w:t>’</w:t>
      </w:r>
      <w:r w:rsidRPr="00D43049">
        <w:rPr>
          <w:rFonts w:hint="eastAsia"/>
          <w:b/>
          <w:bCs/>
          <w:lang w:eastAsia="ko-KR"/>
        </w:rPr>
        <w:t xml:space="preserve"> field to avoid duplicated responses from A-IoT devices.</w:t>
      </w:r>
    </w:p>
    <w:p w14:paraId="1116975D" w14:textId="26CCED5B" w:rsidR="00A80BDA" w:rsidRDefault="00A80BDA" w:rsidP="00D43049">
      <w:pPr>
        <w:rPr>
          <w:lang w:eastAsia="ko-KR"/>
        </w:rPr>
      </w:pPr>
    </w:p>
    <w:p w14:paraId="179A5F7A" w14:textId="591F0BF0" w:rsidR="0070441F" w:rsidRDefault="0070441F" w:rsidP="00D43049">
      <w:pPr>
        <w:rPr>
          <w:lang w:eastAsia="ko-KR"/>
        </w:rPr>
      </w:pPr>
      <w:r w:rsidRPr="0070441F">
        <w:rPr>
          <w:lang w:eastAsia="ko-KR"/>
        </w:rPr>
        <w:t>As the trigger for the entire A-IoT paging procedure, the A-IoT paging message includes the identifiers of target devices that need to respond to the paging message and perform the subsequent procedures. We need to discuss how the A-IoT paging message should store these device identifiers. Here, we would like to focus on the format of the device identifiers, specifically their length.</w:t>
      </w:r>
    </w:p>
    <w:p w14:paraId="5B25467E" w14:textId="6695C55A" w:rsidR="0070441F" w:rsidRDefault="0070441F" w:rsidP="00D43049">
      <w:pPr>
        <w:rPr>
          <w:lang w:eastAsia="ko-KR"/>
        </w:rPr>
      </w:pPr>
      <w:r w:rsidRPr="0070441F">
        <w:rPr>
          <w:lang w:eastAsia="ko-KR"/>
        </w:rPr>
        <w:t>According to TR 22.840 [</w:t>
      </w:r>
      <w:r w:rsidR="00CC1CD9">
        <w:rPr>
          <w:rFonts w:hint="eastAsia"/>
          <w:lang w:eastAsia="ko-KR"/>
        </w:rPr>
        <w:t>5</w:t>
      </w:r>
      <w:r w:rsidRPr="0070441F">
        <w:rPr>
          <w:lang w:eastAsia="ko-KR"/>
        </w:rPr>
        <w:t xml:space="preserve">], there are various use cases for A-IoT. Among them, some assume that the length of the device identifier could be variable. For example, in the use case for automated warehousing, the device identifier is expected to be 96 or 128 bits long. In the use case for intralogistics in automobile manufacturing, the device identifier is expected to be 96 or 240 bits. The EPC code, which is the identifier used in RFID, also has a variable length ranging from 96 to </w:t>
      </w:r>
      <w:r w:rsidR="00551582">
        <w:rPr>
          <w:rFonts w:hint="eastAsia"/>
          <w:lang w:eastAsia="ko-KR"/>
        </w:rPr>
        <w:t>496</w:t>
      </w:r>
      <w:r w:rsidRPr="0070441F">
        <w:rPr>
          <w:lang w:eastAsia="ko-KR"/>
        </w:rPr>
        <w:t xml:space="preserve"> bits.</w:t>
      </w:r>
    </w:p>
    <w:p w14:paraId="7910DDD8" w14:textId="4CFA4089" w:rsidR="008F3A31" w:rsidRDefault="008F3A31" w:rsidP="00D43049">
      <w:pPr>
        <w:rPr>
          <w:lang w:eastAsia="ko-KR"/>
        </w:rPr>
      </w:pPr>
      <w:r>
        <w:rPr>
          <w:rFonts w:hint="eastAsia"/>
          <w:lang w:eastAsia="ko-KR"/>
        </w:rPr>
        <w:t>As discussed above, c</w:t>
      </w:r>
      <w:r w:rsidRPr="008F3A31">
        <w:rPr>
          <w:lang w:eastAsia="ko-KR"/>
        </w:rPr>
        <w:t xml:space="preserve">onsidering the representative use cases, example cases from reference technologies </w:t>
      </w:r>
      <w:r>
        <w:rPr>
          <w:rFonts w:hint="eastAsia"/>
          <w:lang w:eastAsia="ko-KR"/>
        </w:rPr>
        <w:t xml:space="preserve">(e.g., </w:t>
      </w:r>
      <w:r w:rsidRPr="008F3A31">
        <w:rPr>
          <w:lang w:eastAsia="ko-KR"/>
        </w:rPr>
        <w:t>the EPC of RFID</w:t>
      </w:r>
      <w:r>
        <w:rPr>
          <w:rFonts w:hint="eastAsia"/>
          <w:lang w:eastAsia="ko-KR"/>
        </w:rPr>
        <w:t>)</w:t>
      </w:r>
      <w:r w:rsidRPr="008F3A31">
        <w:rPr>
          <w:lang w:eastAsia="ko-KR"/>
        </w:rPr>
        <w:t>, as well as extendibility and forward compatibility, we believe it is natural to expect that the length of the device identifier used in the A-IoT system may be variable.</w:t>
      </w:r>
      <w:r w:rsidR="00BD0806">
        <w:rPr>
          <w:rFonts w:hint="eastAsia"/>
          <w:lang w:eastAsia="ko-KR"/>
        </w:rPr>
        <w:t xml:space="preserve"> That is, </w:t>
      </w:r>
      <w:r w:rsidR="003D45A8">
        <w:rPr>
          <w:rFonts w:hint="eastAsia"/>
          <w:lang w:eastAsia="ko-KR"/>
        </w:rPr>
        <w:t>there could be different types of A-IoT devices identifiers with different lengths.</w:t>
      </w:r>
    </w:p>
    <w:p w14:paraId="29899DE0" w14:textId="159827DF" w:rsidR="00A80BDA" w:rsidRDefault="00A80BDA" w:rsidP="0075544D">
      <w:pPr>
        <w:ind w:left="1001" w:hangingChars="500" w:hanging="1001"/>
        <w:rPr>
          <w:b/>
          <w:bCs/>
          <w:lang w:eastAsia="ko-KR"/>
        </w:rPr>
      </w:pPr>
      <w:r w:rsidRPr="00D43049">
        <w:rPr>
          <w:rFonts w:hint="eastAsia"/>
          <w:b/>
          <w:bCs/>
          <w:lang w:eastAsia="ko-KR"/>
        </w:rPr>
        <w:t xml:space="preserve">Observation 1: </w:t>
      </w:r>
      <w:r w:rsidR="0075544D">
        <w:rPr>
          <w:rFonts w:hint="eastAsia"/>
          <w:b/>
          <w:bCs/>
          <w:lang w:eastAsia="ko-KR"/>
        </w:rPr>
        <w:t xml:space="preserve">Considering </w:t>
      </w:r>
      <w:r w:rsidR="0075544D" w:rsidRPr="0075544D">
        <w:rPr>
          <w:b/>
          <w:bCs/>
          <w:lang w:eastAsia="ko-KR"/>
        </w:rPr>
        <w:t>the SA1 discussion and the example cases from reference technologies</w:t>
      </w:r>
      <w:r w:rsidR="00771C62">
        <w:rPr>
          <w:rFonts w:hint="eastAsia"/>
          <w:b/>
          <w:bCs/>
          <w:lang w:eastAsia="ko-KR"/>
        </w:rPr>
        <w:t xml:space="preserve"> (e.g., RFID)</w:t>
      </w:r>
      <w:r w:rsidR="0075544D" w:rsidRPr="0075544D">
        <w:rPr>
          <w:b/>
          <w:bCs/>
          <w:lang w:eastAsia="ko-KR"/>
        </w:rPr>
        <w:t>, the length of the device identifier used in the A-IoT system may vary</w:t>
      </w:r>
      <w:r w:rsidR="0075544D">
        <w:rPr>
          <w:rFonts w:hint="eastAsia"/>
          <w:b/>
          <w:bCs/>
          <w:lang w:eastAsia="ko-KR"/>
        </w:rPr>
        <w:t>.</w:t>
      </w:r>
      <w:r w:rsidR="003D45A8">
        <w:rPr>
          <w:rFonts w:hint="eastAsia"/>
          <w:b/>
          <w:bCs/>
          <w:lang w:eastAsia="ko-KR"/>
        </w:rPr>
        <w:t xml:space="preserve"> There could be different types of A-IoT device identifiers with different lengths.</w:t>
      </w:r>
    </w:p>
    <w:p w14:paraId="3D75027C" w14:textId="4EEB0143" w:rsidR="00A771AC" w:rsidRDefault="00BF40FF" w:rsidP="00A80BDA">
      <w:pPr>
        <w:rPr>
          <w:lang w:eastAsia="ko-KR"/>
        </w:rPr>
      </w:pPr>
      <w:r>
        <w:rPr>
          <w:rFonts w:hint="eastAsia"/>
          <w:lang w:eastAsia="ko-KR"/>
        </w:rPr>
        <w:t>Then, t</w:t>
      </w:r>
      <w:r w:rsidR="00A771AC">
        <w:rPr>
          <w:rFonts w:hint="eastAsia"/>
          <w:lang w:eastAsia="ko-KR"/>
        </w:rPr>
        <w:t xml:space="preserve">o enable A-IoT devices to read the A-IoT device identifier of variable length stored in the A-IoT paging message, a </w:t>
      </w:r>
      <w:r w:rsidR="00A771AC">
        <w:rPr>
          <w:lang w:eastAsia="ko-KR"/>
        </w:rPr>
        <w:t>‘</w:t>
      </w:r>
      <w:r w:rsidR="00AF09E0">
        <w:rPr>
          <w:rFonts w:hint="eastAsia"/>
          <w:lang w:eastAsia="ko-KR"/>
        </w:rPr>
        <w:t>type</w:t>
      </w:r>
      <w:r w:rsidR="00A771AC">
        <w:rPr>
          <w:rFonts w:hint="eastAsia"/>
          <w:lang w:eastAsia="ko-KR"/>
        </w:rPr>
        <w:t xml:space="preserve"> field</w:t>
      </w:r>
      <w:r w:rsidR="00A771AC">
        <w:rPr>
          <w:lang w:eastAsia="ko-KR"/>
        </w:rPr>
        <w:t>’</w:t>
      </w:r>
      <w:r w:rsidR="00A771AC">
        <w:rPr>
          <w:rFonts w:hint="eastAsia"/>
          <w:lang w:eastAsia="ko-KR"/>
        </w:rPr>
        <w:t xml:space="preserve"> for each A-IoT device identifier should be included in the A-IoT paging message, accompanying the related A-IoT device identifier. We therefore propose the following.</w:t>
      </w:r>
    </w:p>
    <w:p w14:paraId="31D6B56F" w14:textId="54E05460" w:rsidR="00A80BDA" w:rsidRPr="00D43049" w:rsidRDefault="00A80BDA" w:rsidP="00A80BDA">
      <w:pPr>
        <w:ind w:left="1001" w:hangingChars="500" w:hanging="1001"/>
        <w:rPr>
          <w:b/>
          <w:bCs/>
          <w:lang w:eastAsia="ko-KR"/>
        </w:rPr>
      </w:pPr>
      <w:r w:rsidRPr="00D43049">
        <w:rPr>
          <w:rFonts w:hint="eastAsia"/>
          <w:b/>
          <w:bCs/>
          <w:lang w:eastAsia="ko-KR"/>
        </w:rPr>
        <w:t xml:space="preserve">Proposal </w:t>
      </w:r>
      <w:r w:rsidR="00B25F5C">
        <w:rPr>
          <w:rFonts w:hint="eastAsia"/>
          <w:b/>
          <w:bCs/>
          <w:lang w:eastAsia="ko-KR"/>
        </w:rPr>
        <w:t>2</w:t>
      </w:r>
      <w:r w:rsidRPr="00D43049">
        <w:rPr>
          <w:rFonts w:hint="eastAsia"/>
          <w:b/>
          <w:bCs/>
          <w:lang w:eastAsia="ko-KR"/>
        </w:rPr>
        <w:t xml:space="preserve">: Considering that </w:t>
      </w:r>
      <w:r w:rsidR="00B60B6F">
        <w:rPr>
          <w:rFonts w:hint="eastAsia"/>
          <w:b/>
          <w:bCs/>
          <w:lang w:eastAsia="ko-KR"/>
        </w:rPr>
        <w:t xml:space="preserve">the A-IoT device identifier may have various types with different lengths, </w:t>
      </w:r>
      <w:r w:rsidRPr="00D43049">
        <w:rPr>
          <w:rFonts w:hint="eastAsia"/>
          <w:b/>
          <w:bCs/>
          <w:lang w:eastAsia="ko-KR"/>
        </w:rPr>
        <w:t xml:space="preserve">the A-IoT paging message should include a </w:t>
      </w:r>
      <w:r w:rsidRPr="00D43049">
        <w:rPr>
          <w:b/>
          <w:bCs/>
          <w:lang w:eastAsia="ko-KR"/>
        </w:rPr>
        <w:t>‘</w:t>
      </w:r>
      <w:r w:rsidR="00880452">
        <w:rPr>
          <w:rFonts w:hint="eastAsia"/>
          <w:b/>
          <w:bCs/>
          <w:lang w:eastAsia="ko-KR"/>
        </w:rPr>
        <w:t>type</w:t>
      </w:r>
      <w:r w:rsidRPr="00D43049">
        <w:rPr>
          <w:rFonts w:hint="eastAsia"/>
          <w:b/>
          <w:bCs/>
          <w:lang w:eastAsia="ko-KR"/>
        </w:rPr>
        <w:t xml:space="preserve"> field</w:t>
      </w:r>
      <w:r w:rsidRPr="00D43049">
        <w:rPr>
          <w:b/>
          <w:bCs/>
          <w:lang w:eastAsia="ko-KR"/>
        </w:rPr>
        <w:t>’</w:t>
      </w:r>
      <w:r w:rsidRPr="00D43049">
        <w:rPr>
          <w:rFonts w:hint="eastAsia"/>
          <w:b/>
          <w:bCs/>
          <w:lang w:eastAsia="ko-KR"/>
        </w:rPr>
        <w:t xml:space="preserve"> for each device </w:t>
      </w:r>
      <w:r w:rsidR="00194DBF">
        <w:rPr>
          <w:rFonts w:hint="eastAsia"/>
          <w:b/>
          <w:bCs/>
          <w:lang w:eastAsia="ko-KR"/>
        </w:rPr>
        <w:t>identifier</w:t>
      </w:r>
      <w:r w:rsidRPr="00D43049">
        <w:rPr>
          <w:rFonts w:hint="eastAsia"/>
          <w:b/>
          <w:bCs/>
          <w:lang w:eastAsia="ko-KR"/>
        </w:rPr>
        <w:t xml:space="preserve"> included.</w:t>
      </w:r>
    </w:p>
    <w:p w14:paraId="4E26AEBC" w14:textId="295C5BA2" w:rsidR="00BE127D" w:rsidRPr="00BE127D" w:rsidRDefault="00BE127D" w:rsidP="00D43049">
      <w:pPr>
        <w:rPr>
          <w:lang w:val="en-US" w:eastAsia="ko-KR"/>
        </w:rPr>
      </w:pPr>
      <w:r w:rsidRPr="00BE127D">
        <w:rPr>
          <w:lang w:val="en-US" w:eastAsia="ko-KR"/>
        </w:rPr>
        <w:lastRenderedPageBreak/>
        <w:t xml:space="preserve">Meanwhile, as outlined in WID, RAN2 aims to design a paging message format that allows multiple identifiers to be contained in a single paging message for forward compatibility purposes. In line with this, we propose the following Proposal 4. Additionally, to distinguish each identifier in multiple-identifier scenarios, we believe that the </w:t>
      </w:r>
      <w:r w:rsidR="00793926">
        <w:rPr>
          <w:lang w:val="en-US" w:eastAsia="ko-KR"/>
        </w:rPr>
        <w:t>‘</w:t>
      </w:r>
      <w:r w:rsidR="00764CED">
        <w:rPr>
          <w:rFonts w:hint="eastAsia"/>
          <w:lang w:val="en-US" w:eastAsia="ko-KR"/>
        </w:rPr>
        <w:t>type</w:t>
      </w:r>
      <w:r w:rsidRPr="00BE127D">
        <w:rPr>
          <w:lang w:val="en-US" w:eastAsia="ko-KR"/>
        </w:rPr>
        <w:t xml:space="preserve"> field</w:t>
      </w:r>
      <w:r w:rsidR="00793926">
        <w:rPr>
          <w:lang w:val="en-US" w:eastAsia="ko-KR"/>
        </w:rPr>
        <w:t>’</w:t>
      </w:r>
      <w:r w:rsidRPr="00BE127D">
        <w:rPr>
          <w:lang w:val="en-US" w:eastAsia="ko-KR"/>
        </w:rPr>
        <w:t xml:space="preserve"> for each identifier should also be included in the A-IoT paging message alongside the corresponding A-IoT device identifier.</w:t>
      </w:r>
    </w:p>
    <w:p w14:paraId="41453CB8" w14:textId="126E0955" w:rsidR="00390015" w:rsidRPr="00BE127D" w:rsidRDefault="00A80BDA" w:rsidP="00BE127D">
      <w:pPr>
        <w:ind w:left="1001" w:hangingChars="500" w:hanging="1001"/>
        <w:rPr>
          <w:b/>
          <w:bCs/>
          <w:lang w:eastAsia="ko-KR"/>
        </w:rPr>
      </w:pPr>
      <w:r w:rsidRPr="00D43049">
        <w:rPr>
          <w:rFonts w:hint="eastAsia"/>
          <w:b/>
          <w:bCs/>
          <w:lang w:eastAsia="ko-KR"/>
        </w:rPr>
        <w:t xml:space="preserve">Proposal </w:t>
      </w:r>
      <w:r w:rsidR="00B25F5C">
        <w:rPr>
          <w:rFonts w:hint="eastAsia"/>
          <w:b/>
          <w:bCs/>
          <w:lang w:eastAsia="ko-KR"/>
        </w:rPr>
        <w:t>3</w:t>
      </w:r>
      <w:r w:rsidRPr="00D43049">
        <w:rPr>
          <w:rFonts w:hint="eastAsia"/>
          <w:b/>
          <w:bCs/>
          <w:lang w:eastAsia="ko-KR"/>
        </w:rPr>
        <w:t xml:space="preserve">: To ensure forward </w:t>
      </w:r>
      <w:r w:rsidRPr="00D43049">
        <w:rPr>
          <w:b/>
          <w:bCs/>
          <w:lang w:eastAsia="ko-KR"/>
        </w:rPr>
        <w:t>compatibility</w:t>
      </w:r>
      <w:r w:rsidRPr="00D43049">
        <w:rPr>
          <w:rFonts w:hint="eastAsia"/>
          <w:b/>
          <w:bCs/>
          <w:lang w:eastAsia="ko-KR"/>
        </w:rPr>
        <w:t xml:space="preserve"> with scenarios where multiple device identities can be contained in a single paging message, A-IoT paging message should include a reserved field to </w:t>
      </w:r>
      <w:r w:rsidRPr="00D43049">
        <w:rPr>
          <w:b/>
          <w:bCs/>
          <w:lang w:eastAsia="ko-KR"/>
        </w:rPr>
        <w:t>accommodate</w:t>
      </w:r>
      <w:r w:rsidRPr="00D43049">
        <w:rPr>
          <w:rFonts w:hint="eastAsia"/>
          <w:b/>
          <w:bCs/>
          <w:lang w:eastAsia="ko-KR"/>
        </w:rPr>
        <w:t xml:space="preserve"> multiple device identities.</w:t>
      </w:r>
    </w:p>
    <w:p w14:paraId="534377D2" w14:textId="0EE4CCEB" w:rsidR="00A80BDA" w:rsidRDefault="00A80BDA" w:rsidP="00A80BDA">
      <w:pPr>
        <w:ind w:left="1001" w:hangingChars="500" w:hanging="1001"/>
        <w:rPr>
          <w:b/>
          <w:bCs/>
          <w:lang w:eastAsia="ko-KR"/>
        </w:rPr>
      </w:pPr>
      <w:r w:rsidRPr="00D43049">
        <w:rPr>
          <w:rFonts w:hint="eastAsia"/>
          <w:b/>
          <w:bCs/>
          <w:lang w:eastAsia="ko-KR"/>
        </w:rPr>
        <w:t xml:space="preserve">Proposal </w:t>
      </w:r>
      <w:r w:rsidR="00B25F5C">
        <w:rPr>
          <w:rFonts w:hint="eastAsia"/>
          <w:b/>
          <w:bCs/>
          <w:lang w:eastAsia="ko-KR"/>
        </w:rPr>
        <w:t>3</w:t>
      </w:r>
      <w:r w:rsidRPr="00D43049">
        <w:rPr>
          <w:rFonts w:hint="eastAsia"/>
          <w:b/>
          <w:bCs/>
          <w:lang w:eastAsia="ko-KR"/>
        </w:rPr>
        <w:t xml:space="preserve">a: If a reserved field for multiple device identities is defined, the A-IoT paging message should include a </w:t>
      </w:r>
      <w:r w:rsidRPr="00D43049">
        <w:rPr>
          <w:b/>
          <w:bCs/>
          <w:lang w:eastAsia="ko-KR"/>
        </w:rPr>
        <w:t>‘</w:t>
      </w:r>
      <w:r w:rsidR="00764CED">
        <w:rPr>
          <w:rFonts w:hint="eastAsia"/>
          <w:b/>
          <w:bCs/>
          <w:lang w:eastAsia="ko-KR"/>
        </w:rPr>
        <w:t>type</w:t>
      </w:r>
      <w:r w:rsidRPr="00D43049">
        <w:rPr>
          <w:rFonts w:hint="eastAsia"/>
          <w:b/>
          <w:bCs/>
          <w:lang w:eastAsia="ko-KR"/>
        </w:rPr>
        <w:t xml:space="preserve"> field</w:t>
      </w:r>
      <w:r w:rsidRPr="00D43049">
        <w:rPr>
          <w:b/>
          <w:bCs/>
          <w:lang w:eastAsia="ko-KR"/>
        </w:rPr>
        <w:t>’</w:t>
      </w:r>
      <w:r w:rsidRPr="00D43049">
        <w:rPr>
          <w:rFonts w:hint="eastAsia"/>
          <w:b/>
          <w:bCs/>
          <w:lang w:eastAsia="ko-KR"/>
        </w:rPr>
        <w:t xml:space="preserve"> for each </w:t>
      </w:r>
      <w:r w:rsidR="00194DBF">
        <w:rPr>
          <w:rFonts w:hint="eastAsia"/>
          <w:b/>
          <w:bCs/>
          <w:lang w:eastAsia="ko-KR"/>
        </w:rPr>
        <w:t>identifier</w:t>
      </w:r>
      <w:r w:rsidRPr="00D43049">
        <w:rPr>
          <w:rFonts w:hint="eastAsia"/>
          <w:b/>
          <w:bCs/>
          <w:lang w:eastAsia="ko-KR"/>
        </w:rPr>
        <w:t xml:space="preserve"> stored in the field.</w:t>
      </w:r>
    </w:p>
    <w:p w14:paraId="14F33134" w14:textId="77777777" w:rsidR="00A80BDA" w:rsidRDefault="00A80BDA" w:rsidP="00D43049">
      <w:pPr>
        <w:rPr>
          <w:lang w:eastAsia="ko-KR"/>
        </w:rPr>
      </w:pPr>
    </w:p>
    <w:p w14:paraId="3FA93761" w14:textId="10784E9D" w:rsidR="007F39BC" w:rsidRPr="00551582" w:rsidRDefault="00551582" w:rsidP="00551582">
      <w:pPr>
        <w:rPr>
          <w:lang w:val="en-US" w:eastAsia="ko-KR"/>
        </w:rPr>
      </w:pPr>
      <w:r w:rsidRPr="00551582">
        <w:rPr>
          <w:lang w:val="en-US" w:eastAsia="ko-KR"/>
        </w:rPr>
        <w:t>All A-IoT procedures begin with A-IoT paging, followed by the random access (RA) procedure. For the RA procedure, either contention-based random access (CBRA) or contention-free random access (CFRA) can be performed. In the case of CBRA, A-IoT devices need to know the number of access occasions to properly choose a</w:t>
      </w:r>
      <w:r>
        <w:rPr>
          <w:rFonts w:hint="eastAsia"/>
          <w:lang w:val="en-US" w:eastAsia="ko-KR"/>
        </w:rPr>
        <w:t xml:space="preserve">n </w:t>
      </w:r>
      <w:r w:rsidRPr="00551582">
        <w:rPr>
          <w:lang w:val="en-US" w:eastAsia="ko-KR"/>
        </w:rPr>
        <w:t>access occasion. Since the A-IoT paging precedes and triggers the CBRA procedure, the most appropriate way to indicate the number of access occasions before the CBRA procedure begins is through the A-IoT paging message. Therefore, we propose the following in Proposal 4.</w:t>
      </w:r>
      <w:r>
        <w:rPr>
          <w:rFonts w:hint="eastAsia"/>
          <w:lang w:val="en-US" w:eastAsia="ko-KR"/>
        </w:rPr>
        <w:t xml:space="preserve"> </w:t>
      </w:r>
      <w:r w:rsidRPr="00551582">
        <w:rPr>
          <w:lang w:val="en-US"/>
        </w:rPr>
        <w:t>We note that, even in the case of CFRA, the ‘number of access occasions’ field could be maintained with a specific value (e.g., zero or one) without requiring any changes to the A-IoT paging message format.</w:t>
      </w:r>
    </w:p>
    <w:p w14:paraId="0B3A8C05" w14:textId="2C6320C6" w:rsidR="00A80BDA" w:rsidRPr="00D43049" w:rsidRDefault="00A80BDA" w:rsidP="00A80BDA">
      <w:pPr>
        <w:ind w:left="1001" w:hangingChars="500" w:hanging="1001"/>
        <w:rPr>
          <w:b/>
          <w:bCs/>
          <w:lang w:val="en-US" w:eastAsia="ko-KR"/>
        </w:rPr>
      </w:pPr>
      <w:r w:rsidRPr="00D43049">
        <w:rPr>
          <w:rFonts w:hint="eastAsia"/>
          <w:b/>
          <w:bCs/>
          <w:lang w:eastAsia="ko-KR"/>
        </w:rPr>
        <w:t xml:space="preserve">Proposal </w:t>
      </w:r>
      <w:r w:rsidR="00B25F5C">
        <w:rPr>
          <w:rFonts w:hint="eastAsia"/>
          <w:b/>
          <w:bCs/>
          <w:lang w:eastAsia="ko-KR"/>
        </w:rPr>
        <w:t>4</w:t>
      </w:r>
      <w:r w:rsidRPr="00D43049">
        <w:rPr>
          <w:rFonts w:hint="eastAsia"/>
          <w:b/>
          <w:bCs/>
          <w:lang w:eastAsia="ko-KR"/>
        </w:rPr>
        <w:t xml:space="preserve">: </w:t>
      </w:r>
      <w:r w:rsidRPr="00D43049">
        <w:rPr>
          <w:rFonts w:hint="eastAsia"/>
          <w:b/>
          <w:bCs/>
          <w:lang w:val="en-US" w:eastAsia="ko-KR"/>
        </w:rPr>
        <w:t xml:space="preserve">A-IoT paging message should include a </w:t>
      </w:r>
      <w:r w:rsidRPr="00D43049">
        <w:rPr>
          <w:b/>
          <w:bCs/>
          <w:lang w:val="en-US" w:eastAsia="ko-KR"/>
        </w:rPr>
        <w:t>‘</w:t>
      </w:r>
      <w:r w:rsidRPr="00D43049">
        <w:rPr>
          <w:rFonts w:hint="eastAsia"/>
          <w:b/>
          <w:bCs/>
          <w:lang w:val="en-US" w:eastAsia="ko-KR"/>
        </w:rPr>
        <w:t>number of access occasions</w:t>
      </w:r>
      <w:r w:rsidRPr="00D43049">
        <w:rPr>
          <w:b/>
          <w:bCs/>
          <w:lang w:val="en-US" w:eastAsia="ko-KR"/>
        </w:rPr>
        <w:t>’</w:t>
      </w:r>
      <w:r w:rsidRPr="00D43049">
        <w:rPr>
          <w:rFonts w:hint="eastAsia"/>
          <w:b/>
          <w:bCs/>
          <w:lang w:val="en-US" w:eastAsia="ko-KR"/>
        </w:rPr>
        <w:t xml:space="preserve"> field for the subsequent random access procedure, so that A-IoT devices are aware of the number of access occasions.</w:t>
      </w:r>
    </w:p>
    <w:p w14:paraId="479232C1" w14:textId="77777777" w:rsidR="00551582" w:rsidRDefault="00551582" w:rsidP="00A80BDA">
      <w:pPr>
        <w:rPr>
          <w:lang w:eastAsia="ko-KR"/>
        </w:rPr>
      </w:pPr>
    </w:p>
    <w:p w14:paraId="6F1D0D40" w14:textId="2A14C5D9" w:rsidR="001956F0" w:rsidRPr="001956F0" w:rsidRDefault="001956F0" w:rsidP="001956F0">
      <w:pPr>
        <w:rPr>
          <w:lang w:val="en-US" w:eastAsia="ko-KR"/>
        </w:rPr>
      </w:pPr>
      <w:r w:rsidRPr="001956F0">
        <w:rPr>
          <w:lang w:val="en-US" w:eastAsia="ko-KR"/>
        </w:rPr>
        <w:t xml:space="preserve">Regarding the random access type following the A-IoT paging message, we believe that the A-IoT device </w:t>
      </w:r>
      <w:r>
        <w:rPr>
          <w:rFonts w:hint="eastAsia"/>
          <w:lang w:val="en-US" w:eastAsia="ko-KR"/>
        </w:rPr>
        <w:t>could</w:t>
      </w:r>
      <w:r w:rsidRPr="001956F0">
        <w:rPr>
          <w:lang w:val="en-US" w:eastAsia="ko-KR"/>
        </w:rPr>
        <w:t xml:space="preserve"> implicitly determine the type of random access procedure to be performed. For example, A-IoT devices could use the number of access occasions stored in the A-IoT paging message. If the A-IoT paging message targets a single device and the number of access occasions is one, the target device will autonomously know that CFRA will take place. If the A-IoT paging message targets all devices and the number of access occasions is non-zero, the target devices will autonomously know that CBRA will be performed. If the A-IoT paging message includes multiple identifiers for target devices and the number of access occasions matches the number of target devices, then CFRA will be conducted. Given this, we prefer an implicit indication of the random access type, without introducing additional signaling </w:t>
      </w:r>
      <w:r>
        <w:rPr>
          <w:rFonts w:hint="eastAsia"/>
          <w:lang w:val="en-US" w:eastAsia="ko-KR"/>
        </w:rPr>
        <w:t xml:space="preserve">or field </w:t>
      </w:r>
      <w:r w:rsidRPr="001956F0">
        <w:rPr>
          <w:lang w:val="en-US" w:eastAsia="ko-KR"/>
        </w:rPr>
        <w:t>to the A-IoT paging message.</w:t>
      </w:r>
    </w:p>
    <w:p w14:paraId="025F6B3F" w14:textId="320285E9" w:rsidR="00A80BDA" w:rsidRDefault="00A80BDA" w:rsidP="00A80BDA">
      <w:pPr>
        <w:ind w:left="1001" w:hangingChars="500" w:hanging="1001"/>
        <w:rPr>
          <w:lang w:val="en-US" w:eastAsia="ko-KR"/>
        </w:rPr>
      </w:pPr>
      <w:r w:rsidRPr="00D43049">
        <w:rPr>
          <w:rFonts w:hint="eastAsia"/>
          <w:b/>
          <w:bCs/>
          <w:lang w:val="en-US" w:eastAsia="ko-KR"/>
        </w:rPr>
        <w:t xml:space="preserve">Proposal </w:t>
      </w:r>
      <w:r w:rsidR="00B25F5C">
        <w:rPr>
          <w:rFonts w:hint="eastAsia"/>
          <w:b/>
          <w:bCs/>
          <w:lang w:val="en-US" w:eastAsia="ko-KR"/>
        </w:rPr>
        <w:t>5</w:t>
      </w:r>
      <w:r w:rsidRPr="00D43049">
        <w:rPr>
          <w:rFonts w:hint="eastAsia"/>
          <w:b/>
          <w:bCs/>
          <w:lang w:val="en-US" w:eastAsia="ko-KR"/>
        </w:rPr>
        <w:t>: A-IoT paging message should not include subsequent random access procedure type (e.g., whether CBRA or CFRA); an implicit indication (e.g., based on the number of access occasions) is sufficient.</w:t>
      </w:r>
    </w:p>
    <w:p w14:paraId="7C2CB16C" w14:textId="77777777" w:rsidR="00490B93" w:rsidRDefault="00490B93" w:rsidP="006F0126">
      <w:pPr>
        <w:rPr>
          <w:lang w:eastAsia="ko-KR"/>
        </w:rPr>
      </w:pPr>
    </w:p>
    <w:p w14:paraId="45967EB1" w14:textId="77D5561B" w:rsidR="006F0126" w:rsidRDefault="006F0126" w:rsidP="006F0126">
      <w:pPr>
        <w:rPr>
          <w:lang w:eastAsia="ko-KR"/>
        </w:rPr>
      </w:pPr>
      <w:r>
        <w:rPr>
          <w:rFonts w:hint="eastAsia"/>
          <w:lang w:eastAsia="ko-KR"/>
        </w:rPr>
        <w:t>As summarized in the table below, RAN1 decided that the frequency domain multiple access (FDMA)</w:t>
      </w:r>
      <w:r w:rsidR="00A4619F">
        <w:rPr>
          <w:rFonts w:hint="eastAsia"/>
          <w:lang w:eastAsia="ko-KR"/>
        </w:rPr>
        <w:t xml:space="preserve"> </w:t>
      </w:r>
      <w:r>
        <w:rPr>
          <w:rFonts w:hint="eastAsia"/>
          <w:lang w:eastAsia="ko-KR"/>
        </w:rPr>
        <w:t>of</w:t>
      </w:r>
      <w:r w:rsidR="00A4619F">
        <w:rPr>
          <w:rFonts w:hint="eastAsia"/>
          <w:lang w:eastAsia="ko-KR"/>
        </w:rPr>
        <w:t xml:space="preserve"> </w:t>
      </w:r>
      <w:r>
        <w:rPr>
          <w:rFonts w:hint="eastAsia"/>
          <w:lang w:eastAsia="ko-KR"/>
        </w:rPr>
        <w:t>D2R transmission will be studied, while FDMA is not supported for R2D transmission</w:t>
      </w:r>
      <w:r w:rsidR="00926B7C">
        <w:rPr>
          <w:rFonts w:hint="eastAsia"/>
          <w:lang w:eastAsia="ko-KR"/>
        </w:rPr>
        <w:t xml:space="preserve"> [6][7]</w:t>
      </w:r>
      <w:r>
        <w:rPr>
          <w:rFonts w:hint="eastAsia"/>
          <w:lang w:eastAsia="ko-KR"/>
        </w:rPr>
        <w:t>.</w:t>
      </w:r>
    </w:p>
    <w:tbl>
      <w:tblPr>
        <w:tblStyle w:val="af5"/>
        <w:tblW w:w="0" w:type="auto"/>
        <w:tblLook w:val="04A0" w:firstRow="1" w:lastRow="0" w:firstColumn="1" w:lastColumn="0" w:noHBand="0" w:noVBand="1"/>
      </w:tblPr>
      <w:tblGrid>
        <w:gridCol w:w="9631"/>
      </w:tblGrid>
      <w:tr w:rsidR="006F0126" w14:paraId="6AC9DEB1" w14:textId="77777777" w:rsidTr="006F0126">
        <w:tc>
          <w:tcPr>
            <w:tcW w:w="9631" w:type="dxa"/>
          </w:tcPr>
          <w:p w14:paraId="09110F1A" w14:textId="77777777" w:rsidR="006F0126" w:rsidRPr="006F0126" w:rsidRDefault="006F0126" w:rsidP="00A4619F">
            <w:pPr>
              <w:spacing w:after="120"/>
              <w:rPr>
                <w:b/>
                <w:bCs/>
                <w:u w:val="single"/>
                <w:lang w:eastAsia="ko-KR"/>
              </w:rPr>
            </w:pPr>
            <w:r w:rsidRPr="006F0126">
              <w:rPr>
                <w:b/>
                <w:bCs/>
                <w:u w:val="single"/>
                <w:lang w:eastAsia="ko-KR"/>
              </w:rPr>
              <w:t>Agreement – RAN1#116bis</w:t>
            </w:r>
          </w:p>
          <w:p w14:paraId="69CB3738" w14:textId="6F307203" w:rsidR="006F0126" w:rsidRPr="00A4619F" w:rsidRDefault="006F0126" w:rsidP="00A4619F">
            <w:pPr>
              <w:pStyle w:val="a"/>
              <w:numPr>
                <w:ilvl w:val="0"/>
                <w:numId w:val="52"/>
              </w:numPr>
              <w:spacing w:after="180"/>
              <w:ind w:left="726" w:hanging="442"/>
              <w:rPr>
                <w:rFonts w:ascii="Times New Roman" w:hAnsi="Times New Roman"/>
              </w:rPr>
            </w:pPr>
            <w:r w:rsidRPr="006F0126">
              <w:rPr>
                <w:rFonts w:ascii="Times New Roman" w:hAnsi="Times New Roman"/>
              </w:rPr>
              <w:t>Study frequency-domain multiple access of D2R transmissions, at least by utilizing a small frequency-shift in baseband. Further details, including pros/cons, are FFS</w:t>
            </w:r>
          </w:p>
          <w:p w14:paraId="0E4E1F85" w14:textId="77777777" w:rsidR="006F0126" w:rsidRPr="006F0126" w:rsidRDefault="006F0126" w:rsidP="00A4619F">
            <w:pPr>
              <w:spacing w:after="120"/>
              <w:rPr>
                <w:b/>
                <w:bCs/>
                <w:u w:val="single"/>
                <w:lang w:eastAsia="ko-KR"/>
              </w:rPr>
            </w:pPr>
            <w:r w:rsidRPr="006F0126">
              <w:rPr>
                <w:b/>
                <w:bCs/>
                <w:u w:val="single"/>
                <w:lang w:eastAsia="ko-KR"/>
              </w:rPr>
              <w:t>Agreement – RAN2#118bis</w:t>
            </w:r>
          </w:p>
          <w:p w14:paraId="54185A9D" w14:textId="77777777" w:rsidR="006F0126" w:rsidRPr="006F0126" w:rsidRDefault="006F0126" w:rsidP="001C102A">
            <w:pPr>
              <w:pStyle w:val="a"/>
              <w:numPr>
                <w:ilvl w:val="0"/>
                <w:numId w:val="52"/>
              </w:numPr>
              <w:spacing w:after="120"/>
              <w:ind w:left="726" w:hanging="442"/>
              <w:rPr>
                <w:rFonts w:ascii="Times New Roman" w:hAnsi="Times New Roman"/>
              </w:rPr>
            </w:pPr>
            <w:r w:rsidRPr="006F0126">
              <w:rPr>
                <w:rFonts w:ascii="Times New Roman" w:hAnsi="Times New Roman"/>
              </w:rPr>
              <w:t>Capture in the TR that for R2D:</w:t>
            </w:r>
          </w:p>
          <w:p w14:paraId="3835C7BE" w14:textId="77777777" w:rsidR="006F0126" w:rsidRPr="006F0126" w:rsidRDefault="006F0126" w:rsidP="001C102A">
            <w:pPr>
              <w:pStyle w:val="a"/>
              <w:numPr>
                <w:ilvl w:val="1"/>
                <w:numId w:val="52"/>
              </w:numPr>
              <w:spacing w:after="120"/>
              <w:ind w:left="1168" w:hanging="442"/>
              <w:rPr>
                <w:rFonts w:ascii="Times New Roman" w:hAnsi="Times New Roman"/>
              </w:rPr>
            </w:pPr>
            <w:r w:rsidRPr="006F0126">
              <w:rPr>
                <w:rFonts w:ascii="Times New Roman" w:hAnsi="Times New Roman"/>
              </w:rPr>
              <w:t>Time-domain multiplexing is the baseline.</w:t>
            </w:r>
          </w:p>
          <w:p w14:paraId="3DE4EAF8" w14:textId="77777777" w:rsidR="006F0126" w:rsidRPr="006F0126" w:rsidRDefault="006F0126" w:rsidP="001C102A">
            <w:pPr>
              <w:pStyle w:val="a"/>
              <w:numPr>
                <w:ilvl w:val="1"/>
                <w:numId w:val="52"/>
              </w:numPr>
              <w:spacing w:after="120"/>
              <w:ind w:left="1168" w:hanging="442"/>
              <w:rPr>
                <w:rFonts w:ascii="Times New Roman" w:hAnsi="Times New Roman"/>
              </w:rPr>
            </w:pPr>
            <w:r w:rsidRPr="006F0126">
              <w:rPr>
                <w:rFonts w:ascii="Times New Roman" w:hAnsi="Times New Roman"/>
              </w:rPr>
              <w:t>Code-domain multiplexing is not considered for device 1/2a/2b.</w:t>
            </w:r>
          </w:p>
          <w:p w14:paraId="5A578659" w14:textId="12171200" w:rsidR="006F0126" w:rsidRDefault="006F0126" w:rsidP="001C102A">
            <w:pPr>
              <w:pStyle w:val="a"/>
              <w:numPr>
                <w:ilvl w:val="1"/>
                <w:numId w:val="52"/>
              </w:numPr>
              <w:spacing w:after="60"/>
              <w:ind w:left="1168" w:hanging="442"/>
            </w:pPr>
            <w:r w:rsidRPr="006F0126">
              <w:rPr>
                <w:rFonts w:ascii="Times New Roman" w:hAnsi="Times New Roman"/>
              </w:rPr>
              <w:t>Frequency-domain multiplexing is not considered for the devices with RF-ED receiver, and studied for Device 2b with IF-ED or ZIF receiver considering the technical aspects in Table 6.1.1.x-1</w:t>
            </w:r>
          </w:p>
        </w:tc>
      </w:tr>
    </w:tbl>
    <w:p w14:paraId="12F544D6" w14:textId="7C1B1BCA" w:rsidR="006D50FB" w:rsidRPr="006D50FB" w:rsidRDefault="006D50FB" w:rsidP="006D50FB">
      <w:pPr>
        <w:rPr>
          <w:lang w:eastAsia="ko-KR"/>
        </w:rPr>
      </w:pPr>
    </w:p>
    <w:p w14:paraId="0D2F279B" w14:textId="77777777" w:rsidR="006D50FB" w:rsidRDefault="006D50FB" w:rsidP="006D50FB">
      <w:pPr>
        <w:rPr>
          <w:lang w:eastAsia="ko-KR"/>
        </w:rPr>
      </w:pPr>
      <w:r>
        <w:rPr>
          <w:rFonts w:hint="eastAsia"/>
          <w:lang w:eastAsia="ko-KR"/>
        </w:rPr>
        <w:t xml:space="preserve">Based on the above agreements, the following </w:t>
      </w:r>
      <w:r>
        <w:rPr>
          <w:lang w:eastAsia="ko-KR"/>
        </w:rPr>
        <w:t>scenario</w:t>
      </w:r>
      <w:r>
        <w:rPr>
          <w:rFonts w:hint="eastAsia"/>
          <w:lang w:eastAsia="ko-KR"/>
        </w:rPr>
        <w:t xml:space="preserve"> can be considered.</w:t>
      </w:r>
    </w:p>
    <w:p w14:paraId="4ADDAC10" w14:textId="77777777" w:rsidR="00A4619F" w:rsidRDefault="006F0126" w:rsidP="00A4619F">
      <w:pPr>
        <w:keepNext/>
        <w:jc w:val="center"/>
      </w:pPr>
      <w:r>
        <w:object w:dxaOrig="10320" w:dyaOrig="3350" w14:anchorId="0B27B3F3">
          <v:shape id="_x0000_i1028" type="#_x0000_t75" style="width:482.25pt;height:156pt" o:ole="">
            <v:imagedata r:id="rId14" o:title=""/>
          </v:shape>
          <o:OLEObject Type="Embed" ProgID="Visio.Drawing.15" ShapeID="_x0000_i1028" DrawAspect="Content" ObjectID="_1800444290" r:id="rId15"/>
        </w:object>
      </w:r>
    </w:p>
    <w:p w14:paraId="650F0CDE" w14:textId="39001F00" w:rsidR="006D50FB" w:rsidRPr="00A4619F" w:rsidRDefault="00A4619F" w:rsidP="00A4619F">
      <w:pPr>
        <w:pStyle w:val="ad"/>
        <w:jc w:val="center"/>
        <w:rPr>
          <w:rFonts w:eastAsiaTheme="minorEastAsia"/>
          <w:sz w:val="22"/>
          <w:lang w:eastAsia="ko-KR"/>
        </w:rPr>
      </w:pPr>
      <w:r>
        <w:t xml:space="preserve">Figure </w:t>
      </w:r>
      <w:r>
        <w:fldChar w:fldCharType="begin"/>
      </w:r>
      <w:r>
        <w:instrText xml:space="preserve"> SEQ Figure \* ARABIC </w:instrText>
      </w:r>
      <w:r>
        <w:fldChar w:fldCharType="separate"/>
      </w:r>
      <w:r>
        <w:rPr>
          <w:noProof/>
        </w:rPr>
        <w:t>4</w:t>
      </w:r>
      <w:r>
        <w:fldChar w:fldCharType="end"/>
      </w:r>
      <w:r>
        <w:rPr>
          <w:rFonts w:eastAsiaTheme="minorEastAsia" w:hint="eastAsia"/>
          <w:lang w:eastAsia="ko-KR"/>
        </w:rPr>
        <w:t>. Example scenario of FDMA applied to D2R transmission</w:t>
      </w:r>
    </w:p>
    <w:p w14:paraId="0D6D9D42" w14:textId="77777777" w:rsidR="006D50FB" w:rsidRDefault="006D50FB" w:rsidP="006D50FB">
      <w:pPr>
        <w:rPr>
          <w:lang w:eastAsia="ko-KR"/>
        </w:rPr>
      </w:pPr>
    </w:p>
    <w:p w14:paraId="640FED6E" w14:textId="327C1CAE" w:rsidR="006D50FB" w:rsidRPr="006D50FB" w:rsidRDefault="006D50FB" w:rsidP="006D50FB">
      <w:pPr>
        <w:rPr>
          <w:lang w:val="en-US" w:eastAsia="ko-KR"/>
        </w:rPr>
      </w:pPr>
      <w:r w:rsidRPr="006D50FB">
        <w:rPr>
          <w:lang w:val="en-US" w:eastAsia="ko-KR"/>
        </w:rPr>
        <w:t xml:space="preserve">As shown in </w:t>
      </w:r>
      <w:r w:rsidR="00A4619F">
        <w:rPr>
          <w:rFonts w:hint="eastAsia"/>
          <w:lang w:val="en-US" w:eastAsia="ko-KR"/>
        </w:rPr>
        <w:t>Fig.4</w:t>
      </w:r>
      <w:r w:rsidRPr="006D50FB">
        <w:rPr>
          <w:lang w:val="en-US" w:eastAsia="ko-KR"/>
        </w:rPr>
        <w:t>, if FDMA is applied, the A-IoT device needs to support the transmission of D2R, i.e., Msg1 transmission, on specific frequencies. In other words, the reader should specify the frequency for D2R transmission to the A-IoT device. We believe the simplest approach is to include a list of frequency information for D2R transmission in the A-IoT paging message. Then, when the A-IoT device receives the A-IoT paging message, the device can randomly select an access occasion and the frequency to transmit Msg1.</w:t>
      </w:r>
    </w:p>
    <w:p w14:paraId="64FF2EB3" w14:textId="39D3A0E0" w:rsidR="00A80BDA" w:rsidRPr="00A80BDA" w:rsidRDefault="00A80BDA" w:rsidP="00A80BDA">
      <w:pPr>
        <w:ind w:left="1001" w:hangingChars="500" w:hanging="1001"/>
        <w:rPr>
          <w:lang w:val="en-US" w:eastAsia="ko-KR"/>
        </w:rPr>
      </w:pPr>
      <w:r w:rsidRPr="00D43049">
        <w:rPr>
          <w:b/>
          <w:bCs/>
          <w:lang w:eastAsia="ko-KR"/>
        </w:rPr>
        <w:t xml:space="preserve">Proposal </w:t>
      </w:r>
      <w:r w:rsidR="00B25F5C">
        <w:rPr>
          <w:rFonts w:hint="eastAsia"/>
          <w:b/>
          <w:bCs/>
          <w:lang w:eastAsia="ko-KR"/>
        </w:rPr>
        <w:t>6</w:t>
      </w:r>
      <w:r w:rsidRPr="00D43049">
        <w:rPr>
          <w:b/>
          <w:bCs/>
          <w:lang w:eastAsia="ko-KR"/>
        </w:rPr>
        <w:t xml:space="preserve">: </w:t>
      </w:r>
      <w:r w:rsidRPr="00D43049">
        <w:rPr>
          <w:rFonts w:hint="eastAsia"/>
          <w:b/>
          <w:bCs/>
          <w:lang w:eastAsia="ko-KR"/>
        </w:rPr>
        <w:t>A-IoT paging message should include</w:t>
      </w:r>
      <w:r w:rsidR="007D20DB">
        <w:rPr>
          <w:rFonts w:hint="eastAsia"/>
          <w:b/>
          <w:bCs/>
          <w:lang w:eastAsia="ko-KR"/>
        </w:rPr>
        <w:t xml:space="preserve"> a list of</w:t>
      </w:r>
      <w:r w:rsidRPr="00D43049">
        <w:rPr>
          <w:rFonts w:hint="eastAsia"/>
          <w:b/>
          <w:bCs/>
          <w:lang w:eastAsia="ko-KR"/>
        </w:rPr>
        <w:t xml:space="preserve"> frequency information for </w:t>
      </w:r>
      <w:r w:rsidR="00667E98">
        <w:rPr>
          <w:rFonts w:hint="eastAsia"/>
          <w:b/>
          <w:bCs/>
          <w:lang w:eastAsia="ko-KR"/>
        </w:rPr>
        <w:t>D2R</w:t>
      </w:r>
      <w:r w:rsidRPr="00D43049">
        <w:rPr>
          <w:rFonts w:hint="eastAsia"/>
          <w:b/>
          <w:bCs/>
          <w:lang w:eastAsia="ko-KR"/>
        </w:rPr>
        <w:t xml:space="preserve"> transmission, i.e., Msg1 transmission.</w:t>
      </w:r>
    </w:p>
    <w:p w14:paraId="4657887A" w14:textId="59530322" w:rsidR="004F5D02" w:rsidRPr="007406FC" w:rsidRDefault="004F5D02" w:rsidP="004F5D02">
      <w:pPr>
        <w:rPr>
          <w:b/>
          <w:bCs/>
          <w:u w:val="single"/>
          <w:lang w:eastAsia="ko-KR"/>
        </w:rPr>
      </w:pPr>
    </w:p>
    <w:p w14:paraId="2F94D94A" w14:textId="467FC9A5" w:rsidR="003931D4" w:rsidRPr="007406FC" w:rsidRDefault="00D7562E" w:rsidP="003931D4">
      <w:pPr>
        <w:rPr>
          <w:lang w:val="en-US"/>
        </w:rPr>
      </w:pPr>
      <w:r w:rsidRPr="007406FC">
        <w:rPr>
          <w:lang w:eastAsia="ko-KR"/>
        </w:rPr>
        <w:t xml:space="preserve">As captured in WID, RAN has decided on Topology 1 as the general scope. Notably, according to TR 22.840, even within Topology 1, there are use cases where A-IoT devices may be within the coverage of multiple readers (e.g., the flower auction scenario). </w:t>
      </w:r>
      <w:r w:rsidR="003931D4" w:rsidRPr="007406FC">
        <w:rPr>
          <w:lang w:val="en-US"/>
        </w:rPr>
        <w:t xml:space="preserve">In such cases, an A-IoT device located at the intersection of coverage areas </w:t>
      </w:r>
      <w:r w:rsidR="002C7C94" w:rsidRPr="007406FC">
        <w:rPr>
          <w:rFonts w:hint="eastAsia"/>
          <w:lang w:val="en-US" w:eastAsia="ko-KR"/>
        </w:rPr>
        <w:t xml:space="preserve">of multiple readers </w:t>
      </w:r>
      <w:r w:rsidR="003931D4" w:rsidRPr="007406FC">
        <w:rPr>
          <w:lang w:val="en-US"/>
        </w:rPr>
        <w:t>could receive multiple A-IoT paging messages from different readers (hereafter referred to as the multiple-reader scenario).</w:t>
      </w:r>
    </w:p>
    <w:p w14:paraId="7144DA54" w14:textId="019F4B90" w:rsidR="00A63E5D" w:rsidRPr="007406FC" w:rsidRDefault="003931D4" w:rsidP="006F3C9F">
      <w:pPr>
        <w:rPr>
          <w:lang w:eastAsia="ko-KR"/>
        </w:rPr>
      </w:pPr>
      <w:r w:rsidRPr="007406FC">
        <w:rPr>
          <w:lang w:eastAsia="ko-KR"/>
        </w:rPr>
        <w:t>The issues related to locating A-IoT devices, as captured in TR 38.769</w:t>
      </w:r>
      <w:r w:rsidR="002C7C94" w:rsidRPr="007406FC">
        <w:rPr>
          <w:rFonts w:hint="eastAsia"/>
          <w:lang w:eastAsia="ko-KR"/>
        </w:rPr>
        <w:t xml:space="preserve"> [8]</w:t>
      </w:r>
      <w:r w:rsidRPr="007406FC">
        <w:rPr>
          <w:lang w:eastAsia="ko-KR"/>
        </w:rPr>
        <w:t>, further motivate our study of multiple-reader scenarios. As outlined</w:t>
      </w:r>
      <w:r w:rsidR="002C7C94" w:rsidRPr="007406FC">
        <w:rPr>
          <w:rFonts w:hint="eastAsia"/>
          <w:lang w:eastAsia="ko-KR"/>
        </w:rPr>
        <w:t xml:space="preserve"> in TR 38.769</w:t>
      </w:r>
      <w:r w:rsidRPr="007406FC">
        <w:rPr>
          <w:lang w:eastAsia="ko-KR"/>
        </w:rPr>
        <w:t>, if the A-IoT CN sends a location-related command to multiple readers, an A-IoT device may receive multiple A-IoT paging messages associated with the command from different readers.</w:t>
      </w:r>
    </w:p>
    <w:tbl>
      <w:tblPr>
        <w:tblStyle w:val="af5"/>
        <w:tblW w:w="0" w:type="auto"/>
        <w:tblLook w:val="04A0" w:firstRow="1" w:lastRow="0" w:firstColumn="1" w:lastColumn="0" w:noHBand="0" w:noVBand="1"/>
      </w:tblPr>
      <w:tblGrid>
        <w:gridCol w:w="9631"/>
      </w:tblGrid>
      <w:tr w:rsidR="00A63E5D" w14:paraId="3B8C8C9A" w14:textId="77777777" w:rsidTr="00A63E5D">
        <w:tc>
          <w:tcPr>
            <w:tcW w:w="9631" w:type="dxa"/>
          </w:tcPr>
          <w:p w14:paraId="42FC5C12" w14:textId="4FB3DC9B" w:rsidR="00A63E5D" w:rsidRPr="00A63E5D" w:rsidRDefault="00A63E5D" w:rsidP="00A63E5D">
            <w:pPr>
              <w:rPr>
                <w:rFonts w:eastAsiaTheme="minorEastAsia"/>
                <w:b/>
                <w:bCs/>
                <w:u w:val="single"/>
                <w:lang w:eastAsia="ko-KR"/>
              </w:rPr>
            </w:pPr>
            <w:r w:rsidRPr="00A63E5D">
              <w:rPr>
                <w:rFonts w:eastAsiaTheme="minorEastAsia" w:hint="eastAsia"/>
                <w:b/>
                <w:bCs/>
                <w:u w:val="single"/>
                <w:lang w:eastAsia="ko-KR"/>
              </w:rPr>
              <w:t>TR 38.769</w:t>
            </w:r>
          </w:p>
          <w:p w14:paraId="246480BC" w14:textId="790153E4" w:rsidR="00A63E5D" w:rsidRPr="0037088D" w:rsidRDefault="00A63E5D" w:rsidP="00A63E5D">
            <w:pPr>
              <w:rPr>
                <w:rFonts w:eastAsiaTheme="minorEastAsia"/>
                <w:color w:val="FF0000"/>
                <w:lang w:eastAsia="zh-CN"/>
              </w:rPr>
            </w:pPr>
            <w:r w:rsidRPr="0037088D">
              <w:rPr>
                <w:rFonts w:eastAsiaTheme="minorEastAsia"/>
                <w:lang w:eastAsia="zh-CN"/>
              </w:rPr>
              <w:t>A-IoT device location information may be used for the following purposes:</w:t>
            </w:r>
          </w:p>
          <w:p w14:paraId="3EAB8264" w14:textId="77777777" w:rsidR="00A63E5D" w:rsidRPr="0037088D" w:rsidRDefault="00A63E5D" w:rsidP="00A63E5D">
            <w:pPr>
              <w:pStyle w:val="B1"/>
              <w:rPr>
                <w:rFonts w:eastAsiaTheme="minorEastAsia"/>
              </w:rPr>
            </w:pPr>
            <w:r w:rsidRPr="0037088D">
              <w:rPr>
                <w:rFonts w:eastAsiaTheme="minorEastAsia"/>
              </w:rPr>
              <w:t xml:space="preserve">(a) improving the A-IoT operation itself, e.g., </w:t>
            </w:r>
            <w:r w:rsidRPr="00A63E5D">
              <w:rPr>
                <w:rFonts w:eastAsiaTheme="minorEastAsia"/>
                <w:highlight w:val="yellow"/>
              </w:rPr>
              <w:t xml:space="preserve">by </w:t>
            </w:r>
            <w:r w:rsidRPr="00A63E5D">
              <w:rPr>
                <w:rFonts w:eastAsiaTheme="minorEastAsia"/>
                <w:highlight w:val="yellow"/>
                <w:lang w:eastAsia="zh-CN"/>
              </w:rPr>
              <w:t xml:space="preserve">A-IoT CN </w:t>
            </w:r>
            <w:r w:rsidRPr="00A63E5D">
              <w:rPr>
                <w:rFonts w:eastAsiaTheme="minorEastAsia"/>
                <w:highlight w:val="yellow"/>
              </w:rPr>
              <w:t>sending a Command to one or more readers</w:t>
            </w:r>
            <w:r w:rsidRPr="0037088D">
              <w:rPr>
                <w:rFonts w:eastAsiaTheme="minorEastAsia"/>
              </w:rPr>
              <w:t xml:space="preserve"> (e.g., the last reader(s)) associated to the device rather than sending it blindly.</w:t>
            </w:r>
          </w:p>
          <w:p w14:paraId="54B604DA" w14:textId="77777777" w:rsidR="00A63E5D" w:rsidRPr="0037088D" w:rsidRDefault="00A63E5D" w:rsidP="00A63E5D">
            <w:pPr>
              <w:pStyle w:val="B1"/>
              <w:rPr>
                <w:rFonts w:eastAsiaTheme="minorEastAsia"/>
                <w:lang w:eastAsia="zh-CN"/>
              </w:rPr>
            </w:pPr>
            <w:r w:rsidRPr="0037088D">
              <w:rPr>
                <w:rFonts w:eastAsiaTheme="minorEastAsia"/>
              </w:rPr>
              <w:t>(b) providing location information to the consumer of the A-IoT service.</w:t>
            </w:r>
            <w:r w:rsidRPr="0037088D">
              <w:rPr>
                <w:rFonts w:eastAsiaTheme="minorEastAsia"/>
                <w:lang w:eastAsia="zh-CN"/>
              </w:rPr>
              <w:t xml:space="preserve"> </w:t>
            </w:r>
          </w:p>
          <w:p w14:paraId="3CADF3F4" w14:textId="5AACEB15" w:rsidR="00A63E5D" w:rsidRPr="00A63E5D" w:rsidRDefault="00A63E5D" w:rsidP="00A63E5D">
            <w:pPr>
              <w:rPr>
                <w:rFonts w:eastAsiaTheme="minorEastAsia"/>
                <w:lang w:eastAsia="ko-KR"/>
              </w:rPr>
            </w:pPr>
            <w:r w:rsidRPr="0037088D">
              <w:rPr>
                <w:rFonts w:eastAsiaTheme="minorEastAsia"/>
              </w:rPr>
              <w:t xml:space="preserve">Locating an Ambient IoT device at </w:t>
            </w:r>
            <w:bookmarkStart w:id="2" w:name="_Hlk181085645"/>
            <w:r w:rsidRPr="0037088D">
              <w:rPr>
                <w:rFonts w:eastAsiaTheme="minorEastAsia"/>
              </w:rPr>
              <w:t>"reader ID granularity</w:t>
            </w:r>
            <w:bookmarkEnd w:id="2"/>
            <w:r w:rsidRPr="0037088D">
              <w:rPr>
                <w:rFonts w:eastAsiaTheme="minorEastAsia"/>
              </w:rPr>
              <w:t>" is useful for both purposes</w:t>
            </w:r>
            <w:r w:rsidRPr="0037088D">
              <w:rPr>
                <w:rFonts w:eastAsia="DengXian"/>
              </w:rPr>
              <w:t xml:space="preserve"> and is to be supported. </w:t>
            </w:r>
          </w:p>
          <w:p w14:paraId="0270C6F0" w14:textId="09527DBA" w:rsidR="00A63E5D" w:rsidRPr="00A63E5D" w:rsidRDefault="00A63E5D" w:rsidP="00A63E5D">
            <w:pPr>
              <w:pStyle w:val="B1"/>
              <w:rPr>
                <w:rFonts w:eastAsiaTheme="minorEastAsia"/>
                <w:lang w:eastAsia="zh-CN"/>
              </w:rPr>
            </w:pPr>
            <w:r w:rsidRPr="0037088D">
              <w:rPr>
                <w:rFonts w:eastAsia="DengXian"/>
              </w:rPr>
              <w:t>NOTE:</w:t>
            </w:r>
            <w:r w:rsidRPr="0037088D">
              <w:rPr>
                <w:rFonts w:eastAsiaTheme="minorEastAsia"/>
              </w:rPr>
              <w:t xml:space="preserve"> </w:t>
            </w:r>
            <w:r w:rsidRPr="0037088D">
              <w:rPr>
                <w:rFonts w:eastAsia="DengXian"/>
              </w:rPr>
              <w:t>"reader ID granularity"</w:t>
            </w:r>
            <w:r w:rsidRPr="0037088D">
              <w:rPr>
                <w:rFonts w:eastAsiaTheme="minorEastAsia"/>
              </w:rPr>
              <w:t xml:space="preserve"> is likely not sufficient for purpose (b) and may be refined in the future.</w:t>
            </w:r>
          </w:p>
        </w:tc>
      </w:tr>
    </w:tbl>
    <w:p w14:paraId="567542A4" w14:textId="4C9C919B" w:rsidR="006F3C9F" w:rsidRPr="007406FC" w:rsidRDefault="006F3C9F" w:rsidP="006F3C9F">
      <w:pPr>
        <w:rPr>
          <w:lang w:eastAsia="ko-KR"/>
        </w:rPr>
      </w:pPr>
    </w:p>
    <w:p w14:paraId="4374F9D2" w14:textId="66EE76D2" w:rsidR="001E118E" w:rsidRPr="007406FC" w:rsidRDefault="00BC550F" w:rsidP="006F3C9F">
      <w:pPr>
        <w:rPr>
          <w:lang w:eastAsia="ko-KR"/>
        </w:rPr>
      </w:pPr>
      <w:r w:rsidRPr="007406FC">
        <w:rPr>
          <w:rFonts w:hint="eastAsia"/>
          <w:lang w:eastAsia="ko-KR"/>
        </w:rPr>
        <w:t>Considering the above discussion</w:t>
      </w:r>
      <w:r w:rsidR="003931D4" w:rsidRPr="007406FC">
        <w:rPr>
          <w:lang w:eastAsia="ko-KR"/>
        </w:rPr>
        <w:t xml:space="preserve">, RAN2 needs to </w:t>
      </w:r>
      <w:r w:rsidR="003931D4" w:rsidRPr="007406FC">
        <w:rPr>
          <w:rFonts w:hint="eastAsia"/>
          <w:lang w:eastAsia="ko-KR"/>
        </w:rPr>
        <w:t xml:space="preserve">consider </w:t>
      </w:r>
      <w:r w:rsidR="003931D4" w:rsidRPr="007406FC">
        <w:rPr>
          <w:lang w:eastAsia="ko-KR"/>
        </w:rPr>
        <w:t xml:space="preserve">the implications of </w:t>
      </w:r>
      <w:r w:rsidR="003931D4" w:rsidRPr="007406FC">
        <w:rPr>
          <w:rFonts w:hint="eastAsia"/>
          <w:lang w:eastAsia="ko-KR"/>
        </w:rPr>
        <w:t>the multiple-reader scenario</w:t>
      </w:r>
      <w:r w:rsidR="003931D4" w:rsidRPr="007406FC">
        <w:rPr>
          <w:lang w:eastAsia="ko-KR"/>
        </w:rPr>
        <w:t>.</w:t>
      </w:r>
    </w:p>
    <w:p w14:paraId="079FFCB5" w14:textId="77777777" w:rsidR="006F3C9F" w:rsidRDefault="006F3C9F" w:rsidP="006F3C9F">
      <w:pPr>
        <w:rPr>
          <w:lang w:eastAsia="ko-KR"/>
        </w:rPr>
      </w:pPr>
      <w:r w:rsidRPr="007406FC">
        <w:rPr>
          <w:lang w:eastAsia="ko-KR"/>
        </w:rPr>
        <w:t xml:space="preserve">Here, we briefly analyse the issues that could arise from the multiple-reader scenario. A situation may occur where the A-IoT device </w:t>
      </w:r>
      <w:r w:rsidRPr="007406FC">
        <w:rPr>
          <w:rFonts w:hint="eastAsia"/>
          <w:lang w:eastAsia="ko-KR"/>
        </w:rPr>
        <w:t>should</w:t>
      </w:r>
      <w:r w:rsidRPr="007406FC">
        <w:rPr>
          <w:lang w:eastAsia="ko-KR"/>
        </w:rPr>
        <w:t xml:space="preserve"> decide whether to respond to only one paging message (e.g., the first) or to all paging messages from different readers. For </w:t>
      </w:r>
      <w:r w:rsidRPr="007406FC">
        <w:rPr>
          <w:rFonts w:hint="eastAsia"/>
          <w:lang w:eastAsia="ko-KR"/>
        </w:rPr>
        <w:t>example</w:t>
      </w:r>
      <w:r w:rsidRPr="007406FC">
        <w:rPr>
          <w:lang w:eastAsia="ko-KR"/>
        </w:rPr>
        <w:t>, during an inventory service, if a target device has never been inventoried, its location relative to the readers is unknown to the CN. In this case, to quickly locate the target device, the CN may request inventory servic</w:t>
      </w:r>
      <w:r w:rsidRPr="008D52C5">
        <w:rPr>
          <w:lang w:eastAsia="ko-KR"/>
        </w:rPr>
        <w:t>e from all readers, prompting them to initiate the A-IoT paging procedure. In this scenario, it is sufficient for the A-IoT device to respond to the first received A-IoT paging message.</w:t>
      </w:r>
    </w:p>
    <w:p w14:paraId="6EE4C1B5" w14:textId="77777777" w:rsidR="009432E6" w:rsidRDefault="006F3C9F" w:rsidP="006F3C9F">
      <w:pPr>
        <w:rPr>
          <w:lang w:eastAsia="ko-KR"/>
        </w:rPr>
      </w:pPr>
      <w:r w:rsidRPr="008D52C5">
        <w:rPr>
          <w:lang w:eastAsia="ko-KR"/>
        </w:rPr>
        <w:lastRenderedPageBreak/>
        <w:t xml:space="preserve">Conversely, the A-IoT device may need to respond to all A-IoT paging messages from different readers. As </w:t>
      </w:r>
      <w:r w:rsidR="009432E6">
        <w:rPr>
          <w:rFonts w:hint="eastAsia"/>
          <w:lang w:eastAsia="ko-KR"/>
        </w:rPr>
        <w:t>captured in TR 38.769</w:t>
      </w:r>
      <w:r w:rsidRPr="008D52C5">
        <w:rPr>
          <w:lang w:eastAsia="ko-KR"/>
        </w:rPr>
        <w:t xml:space="preserve">, for accurate location purposes, it may be necessary to inventory a specific A-IoT device using multiple readers. In this scenario, the A-IoT device should respond to each A-IoT paging message from different readers. </w:t>
      </w:r>
    </w:p>
    <w:p w14:paraId="7AF60CD9" w14:textId="3792A863" w:rsidR="009432E6" w:rsidRDefault="009432E6" w:rsidP="009432E6">
      <w:pPr>
        <w:rPr>
          <w:lang w:val="en-US" w:eastAsia="ko-KR"/>
        </w:rPr>
      </w:pPr>
      <w:r w:rsidRPr="009432E6">
        <w:rPr>
          <w:lang w:eastAsia="ko-KR"/>
        </w:rPr>
        <w:t xml:space="preserve">However, it remains beneficial to avoid duplicate responses to the same reader while allowing multiple responses to different readers. To facilitate this, the A-IoT device should be able to distinguish the source of each A-IoT paging message, which requires the A-IoT paging message to include the reader identity of the sender. Additionally, to support selective multiple responses from A-IoT devices, the A-IoT paging message should include an </w:t>
      </w:r>
      <w:r w:rsidR="001E118E">
        <w:rPr>
          <w:rFonts w:hint="eastAsia"/>
          <w:lang w:eastAsia="ko-KR"/>
        </w:rPr>
        <w:t xml:space="preserve">indication informing </w:t>
      </w:r>
      <w:r w:rsidRPr="009432E6">
        <w:rPr>
          <w:lang w:eastAsia="ko-KR"/>
        </w:rPr>
        <w:t>whether the A-IoT paging is associated with a specific service requested by the CN, even if sent from different readers, and an indication of whether multiple responses are needed</w:t>
      </w:r>
      <w:r>
        <w:rPr>
          <w:rFonts w:hint="eastAsia"/>
          <w:lang w:eastAsia="ko-KR"/>
        </w:rPr>
        <w:t>,</w:t>
      </w:r>
      <w:r w:rsidRPr="009432E6">
        <w:rPr>
          <w:lang w:eastAsia="ko-KR"/>
        </w:rPr>
        <w:t xml:space="preserve"> or a single response is sufficient.</w:t>
      </w:r>
    </w:p>
    <w:p w14:paraId="599C2646" w14:textId="60F00C36" w:rsidR="006F3C9F" w:rsidRPr="00D43049" w:rsidRDefault="009432E6" w:rsidP="004F5D02">
      <w:pPr>
        <w:rPr>
          <w:b/>
          <w:bCs/>
          <w:u w:val="single"/>
          <w:lang w:eastAsia="ko-KR"/>
        </w:rPr>
      </w:pPr>
      <w:r>
        <w:rPr>
          <w:rFonts w:hint="eastAsia"/>
          <w:lang w:eastAsia="ko-KR"/>
        </w:rPr>
        <w:t>Considering the above</w:t>
      </w:r>
      <w:r w:rsidR="00E279DB">
        <w:rPr>
          <w:rFonts w:hint="eastAsia"/>
          <w:lang w:eastAsia="ko-KR"/>
        </w:rPr>
        <w:t xml:space="preserve"> </w:t>
      </w:r>
      <w:r>
        <w:rPr>
          <w:rFonts w:hint="eastAsia"/>
          <w:lang w:eastAsia="ko-KR"/>
        </w:rPr>
        <w:t>discussion and</w:t>
      </w:r>
      <w:r w:rsidR="00E279DB">
        <w:rPr>
          <w:rFonts w:hint="eastAsia"/>
          <w:lang w:eastAsia="ko-KR"/>
        </w:rPr>
        <w:t xml:space="preserve"> the need for</w:t>
      </w:r>
      <w:r>
        <w:rPr>
          <w:rFonts w:hint="eastAsia"/>
          <w:lang w:eastAsia="ko-KR"/>
        </w:rPr>
        <w:t xml:space="preserve"> forward </w:t>
      </w:r>
      <w:r>
        <w:rPr>
          <w:lang w:eastAsia="ko-KR"/>
        </w:rPr>
        <w:t>compatibility</w:t>
      </w:r>
      <w:r>
        <w:rPr>
          <w:rFonts w:hint="eastAsia"/>
          <w:lang w:eastAsia="ko-KR"/>
        </w:rPr>
        <w:t xml:space="preserve">, we </w:t>
      </w:r>
      <w:r w:rsidR="00E279DB">
        <w:rPr>
          <w:rFonts w:hint="eastAsia"/>
          <w:lang w:eastAsia="ko-KR"/>
        </w:rPr>
        <w:t xml:space="preserve">derive </w:t>
      </w:r>
      <w:r w:rsidR="00E279DB">
        <w:rPr>
          <w:lang w:eastAsia="ko-KR"/>
        </w:rPr>
        <w:t>following</w:t>
      </w:r>
      <w:r w:rsidR="00E279DB">
        <w:rPr>
          <w:rFonts w:hint="eastAsia"/>
          <w:lang w:eastAsia="ko-KR"/>
        </w:rPr>
        <w:t xml:space="preserve"> observation and proposals.</w:t>
      </w:r>
      <w:r>
        <w:rPr>
          <w:rFonts w:hint="eastAsia"/>
          <w:lang w:eastAsia="ko-KR"/>
        </w:rPr>
        <w:t xml:space="preserve"> </w:t>
      </w:r>
    </w:p>
    <w:p w14:paraId="271B8DAF" w14:textId="77777777" w:rsidR="004F5D02" w:rsidRPr="00D43049" w:rsidRDefault="004F5D02" w:rsidP="004F5D02">
      <w:pPr>
        <w:ind w:left="1001" w:hangingChars="500" w:hanging="1001"/>
        <w:rPr>
          <w:b/>
          <w:bCs/>
          <w:lang w:eastAsia="ko-KR"/>
        </w:rPr>
      </w:pPr>
      <w:r w:rsidRPr="00D43049">
        <w:rPr>
          <w:b/>
          <w:bCs/>
          <w:lang w:eastAsia="ko-KR"/>
        </w:rPr>
        <w:t xml:space="preserve">Observation </w:t>
      </w:r>
      <w:r w:rsidRPr="00D43049">
        <w:rPr>
          <w:rFonts w:hint="eastAsia"/>
          <w:b/>
          <w:bCs/>
          <w:lang w:eastAsia="ko-KR"/>
        </w:rPr>
        <w:t>2</w:t>
      </w:r>
      <w:r w:rsidRPr="00D43049">
        <w:rPr>
          <w:b/>
          <w:bCs/>
          <w:lang w:eastAsia="ko-KR"/>
        </w:rPr>
        <w:t>: In A-IoT systems, there could be scenarios where multiple readers transmit A-IoT paging messages for the same A-IoT service. In some cases, an A-IoT device may be required to respond to each of these paging messages, while in other cases, the device may only need to respond to one of the messages (e.g., the first one received).</w:t>
      </w:r>
    </w:p>
    <w:p w14:paraId="3200829F" w14:textId="45BB4CC6" w:rsidR="004F5D02" w:rsidRDefault="004F5D02" w:rsidP="004F5D02">
      <w:pPr>
        <w:ind w:left="1001" w:hangingChars="500" w:hanging="1001"/>
        <w:rPr>
          <w:b/>
          <w:bCs/>
          <w:lang w:eastAsia="ko-KR"/>
        </w:rPr>
      </w:pPr>
      <w:r w:rsidRPr="00D43049">
        <w:rPr>
          <w:b/>
          <w:bCs/>
          <w:lang w:eastAsia="ko-KR"/>
        </w:rPr>
        <w:t xml:space="preserve">Proposal </w:t>
      </w:r>
      <w:r w:rsidR="00B25F5C">
        <w:rPr>
          <w:rFonts w:hint="eastAsia"/>
          <w:b/>
          <w:bCs/>
          <w:lang w:eastAsia="ko-KR"/>
        </w:rPr>
        <w:t>7</w:t>
      </w:r>
      <w:r w:rsidRPr="00D43049">
        <w:rPr>
          <w:b/>
          <w:bCs/>
          <w:lang w:eastAsia="ko-KR"/>
        </w:rPr>
        <w:t xml:space="preserve">: For </w:t>
      </w:r>
      <w:r w:rsidRPr="00D43049">
        <w:rPr>
          <w:rFonts w:hint="eastAsia"/>
          <w:b/>
          <w:bCs/>
          <w:lang w:eastAsia="ko-KR"/>
        </w:rPr>
        <w:t xml:space="preserve">forward </w:t>
      </w:r>
      <w:r w:rsidRPr="00D43049">
        <w:rPr>
          <w:b/>
          <w:bCs/>
          <w:lang w:eastAsia="ko-KR"/>
        </w:rPr>
        <w:t>compatibility</w:t>
      </w:r>
      <w:r w:rsidRPr="00D43049">
        <w:rPr>
          <w:rFonts w:hint="eastAsia"/>
          <w:b/>
          <w:bCs/>
          <w:lang w:eastAsia="ko-KR"/>
        </w:rPr>
        <w:t xml:space="preserve"> with </w:t>
      </w:r>
      <w:r w:rsidRPr="00D43049">
        <w:rPr>
          <w:b/>
          <w:bCs/>
          <w:lang w:eastAsia="ko-KR"/>
        </w:rPr>
        <w:t>multiple-reader scenario</w:t>
      </w:r>
      <w:r w:rsidRPr="00D43049">
        <w:rPr>
          <w:rFonts w:hint="eastAsia"/>
          <w:b/>
          <w:bCs/>
          <w:lang w:eastAsia="ko-KR"/>
        </w:rPr>
        <w:t xml:space="preserve">s and to enable </w:t>
      </w:r>
      <w:r w:rsidRPr="00D43049">
        <w:rPr>
          <w:b/>
          <w:bCs/>
          <w:lang w:eastAsia="ko-KR"/>
        </w:rPr>
        <w:t>A-IoT devices to operate properly</w:t>
      </w:r>
      <w:r w:rsidRPr="00D43049">
        <w:rPr>
          <w:rFonts w:hint="eastAsia"/>
          <w:b/>
          <w:bCs/>
          <w:lang w:eastAsia="ko-KR"/>
        </w:rPr>
        <w:t>,</w:t>
      </w:r>
      <w:r w:rsidRPr="00D43049">
        <w:rPr>
          <w:b/>
          <w:bCs/>
          <w:lang w:eastAsia="ko-KR"/>
        </w:rPr>
        <w:t xml:space="preserve"> A-IoT paging message should include </w:t>
      </w:r>
      <w:r w:rsidRPr="00D43049">
        <w:rPr>
          <w:rFonts w:hint="eastAsia"/>
          <w:b/>
          <w:bCs/>
          <w:lang w:eastAsia="ko-KR"/>
        </w:rPr>
        <w:t xml:space="preserve">a reserved field that could be used to </w:t>
      </w:r>
      <w:r w:rsidRPr="00D43049">
        <w:rPr>
          <w:b/>
          <w:bCs/>
          <w:lang w:eastAsia="ko-KR"/>
        </w:rPr>
        <w:t>accommodate</w:t>
      </w:r>
      <w:r w:rsidRPr="00D43049">
        <w:rPr>
          <w:rFonts w:hint="eastAsia"/>
          <w:b/>
          <w:bCs/>
          <w:lang w:eastAsia="ko-KR"/>
        </w:rPr>
        <w:t xml:space="preserve"> </w:t>
      </w:r>
      <w:r w:rsidRPr="00D43049">
        <w:rPr>
          <w:b/>
          <w:bCs/>
          <w:lang w:eastAsia="ko-KR"/>
        </w:rPr>
        <w:t>the reader ID of the sender of the A-IoT paging message.</w:t>
      </w:r>
    </w:p>
    <w:p w14:paraId="359C3BB0" w14:textId="79EB3B2F" w:rsidR="001266EA" w:rsidRDefault="00E279DB" w:rsidP="001266EA">
      <w:pPr>
        <w:ind w:left="1001" w:hangingChars="500" w:hanging="1001"/>
        <w:rPr>
          <w:b/>
          <w:bCs/>
          <w:lang w:eastAsia="ko-KR"/>
        </w:rPr>
      </w:pPr>
      <w:r w:rsidRPr="00D43049">
        <w:rPr>
          <w:rFonts w:hint="eastAsia"/>
          <w:b/>
          <w:bCs/>
          <w:lang w:eastAsia="ko-KR"/>
        </w:rPr>
        <w:t xml:space="preserve">Proposal </w:t>
      </w:r>
      <w:r w:rsidR="0049741B">
        <w:rPr>
          <w:rFonts w:hint="eastAsia"/>
          <w:b/>
          <w:bCs/>
          <w:lang w:eastAsia="ko-KR"/>
        </w:rPr>
        <w:t>8</w:t>
      </w:r>
      <w:r w:rsidRPr="00D43049">
        <w:rPr>
          <w:rFonts w:hint="eastAsia"/>
          <w:b/>
          <w:bCs/>
          <w:lang w:eastAsia="ko-KR"/>
        </w:rPr>
        <w:t xml:space="preserve">: </w:t>
      </w:r>
      <w:r>
        <w:rPr>
          <w:rFonts w:hint="eastAsia"/>
          <w:b/>
          <w:bCs/>
          <w:lang w:eastAsia="ko-KR"/>
        </w:rPr>
        <w:t>T</w:t>
      </w:r>
      <w:r w:rsidRPr="00E279DB">
        <w:rPr>
          <w:b/>
          <w:bCs/>
          <w:lang w:eastAsia="ko-KR"/>
        </w:rPr>
        <w:t>o ensure proper operation of A-IoT device</w:t>
      </w:r>
      <w:r>
        <w:rPr>
          <w:rFonts w:hint="eastAsia"/>
          <w:b/>
          <w:bCs/>
          <w:lang w:eastAsia="ko-KR"/>
        </w:rPr>
        <w:t>s in multiple-reader scenarios</w:t>
      </w:r>
      <w:r w:rsidRPr="00E279DB">
        <w:rPr>
          <w:b/>
          <w:bCs/>
          <w:lang w:eastAsia="ko-KR"/>
        </w:rPr>
        <w:t>, the A-IoT paging message should include a reserved field</w:t>
      </w:r>
      <w:r>
        <w:rPr>
          <w:rFonts w:hint="eastAsia"/>
          <w:b/>
          <w:bCs/>
          <w:lang w:eastAsia="ko-KR"/>
        </w:rPr>
        <w:t xml:space="preserve"> that could be used</w:t>
      </w:r>
      <w:r w:rsidRPr="00E279DB">
        <w:rPr>
          <w:b/>
          <w:bCs/>
          <w:lang w:eastAsia="ko-KR"/>
        </w:rPr>
        <w:t xml:space="preserve"> to accommodate a 'service ID.' This service ID indicate</w:t>
      </w:r>
      <w:r w:rsidR="00014D19">
        <w:rPr>
          <w:rFonts w:hint="eastAsia"/>
          <w:b/>
          <w:bCs/>
          <w:lang w:eastAsia="ko-KR"/>
        </w:rPr>
        <w:t>s</w:t>
      </w:r>
      <w:r w:rsidRPr="00E279DB">
        <w:rPr>
          <w:b/>
          <w:bCs/>
          <w:lang w:eastAsia="ko-KR"/>
        </w:rPr>
        <w:t xml:space="preserve"> which A-IoT service</w:t>
      </w:r>
      <w:r w:rsidR="001266EA" w:rsidRPr="001266EA">
        <w:rPr>
          <w:b/>
          <w:bCs/>
          <w:lang w:val="en-US" w:eastAsia="ko-KR"/>
        </w:rPr>
        <w:t>, requested by CN</w:t>
      </w:r>
      <w:r w:rsidR="001266EA">
        <w:rPr>
          <w:rFonts w:hint="eastAsia"/>
          <w:b/>
          <w:bCs/>
          <w:lang w:val="en-US" w:eastAsia="ko-KR"/>
        </w:rPr>
        <w:t>,</w:t>
      </w:r>
      <w:r>
        <w:rPr>
          <w:rFonts w:hint="eastAsia"/>
          <w:b/>
          <w:bCs/>
          <w:lang w:eastAsia="ko-KR"/>
        </w:rPr>
        <w:t xml:space="preserve"> is associated with the paging messages</w:t>
      </w:r>
      <w:r w:rsidR="001266EA">
        <w:rPr>
          <w:rFonts w:hint="eastAsia"/>
          <w:b/>
          <w:bCs/>
          <w:lang w:eastAsia="ko-KR"/>
        </w:rPr>
        <w:t>,</w:t>
      </w:r>
      <w:r>
        <w:rPr>
          <w:rFonts w:hint="eastAsia"/>
          <w:b/>
          <w:bCs/>
          <w:lang w:eastAsia="ko-KR"/>
        </w:rPr>
        <w:t xml:space="preserve"> regardless of </w:t>
      </w:r>
      <w:r>
        <w:rPr>
          <w:b/>
          <w:bCs/>
          <w:lang w:eastAsia="ko-KR"/>
        </w:rPr>
        <w:t>w</w:t>
      </w:r>
      <w:r>
        <w:rPr>
          <w:rFonts w:hint="eastAsia"/>
          <w:b/>
          <w:bCs/>
          <w:lang w:eastAsia="ko-KR"/>
        </w:rPr>
        <w:t xml:space="preserve">hich reader transmits </w:t>
      </w:r>
      <w:r w:rsidR="001266EA">
        <w:rPr>
          <w:rFonts w:hint="eastAsia"/>
          <w:b/>
          <w:bCs/>
          <w:lang w:eastAsia="ko-KR"/>
        </w:rPr>
        <w:t>them.</w:t>
      </w:r>
    </w:p>
    <w:p w14:paraId="2A060A58" w14:textId="64CE20E9" w:rsidR="00A80BDA" w:rsidRDefault="004F5D02" w:rsidP="004F5D02">
      <w:pPr>
        <w:ind w:left="1001" w:hangingChars="500" w:hanging="1001"/>
        <w:rPr>
          <w:lang w:eastAsia="ko-KR"/>
        </w:rPr>
      </w:pPr>
      <w:r w:rsidRPr="00D43049">
        <w:rPr>
          <w:rFonts w:hint="eastAsia"/>
          <w:b/>
          <w:bCs/>
          <w:lang w:eastAsia="ko-KR"/>
        </w:rPr>
        <w:t xml:space="preserve">Proposal </w:t>
      </w:r>
      <w:r w:rsidR="0049741B">
        <w:rPr>
          <w:rFonts w:hint="eastAsia"/>
          <w:b/>
          <w:bCs/>
          <w:lang w:eastAsia="ko-KR"/>
        </w:rPr>
        <w:t>9</w:t>
      </w:r>
      <w:r w:rsidRPr="00D43049">
        <w:rPr>
          <w:rFonts w:hint="eastAsia"/>
          <w:b/>
          <w:bCs/>
          <w:lang w:eastAsia="ko-KR"/>
        </w:rPr>
        <w:t xml:space="preserve">: </w:t>
      </w:r>
      <w:r w:rsidR="00E279DB">
        <w:rPr>
          <w:rFonts w:hint="eastAsia"/>
          <w:b/>
          <w:bCs/>
          <w:lang w:eastAsia="ko-KR"/>
        </w:rPr>
        <w:t>To</w:t>
      </w:r>
      <w:r w:rsidRPr="00D43049">
        <w:rPr>
          <w:rFonts w:hint="eastAsia"/>
          <w:b/>
          <w:bCs/>
          <w:lang w:eastAsia="ko-KR"/>
        </w:rPr>
        <w:t xml:space="preserve"> enable A-IoT devices to determine whether to respond to each A-IoT paging message or only one A-IoT paging message in multiple-reader scenarios, A-IoT paging message should include a reserved field that could be used to </w:t>
      </w:r>
      <w:r w:rsidRPr="00D43049">
        <w:rPr>
          <w:b/>
          <w:bCs/>
          <w:lang w:eastAsia="ko-KR"/>
        </w:rPr>
        <w:t>accommodate</w:t>
      </w:r>
      <w:r w:rsidRPr="00D43049">
        <w:rPr>
          <w:rFonts w:hint="eastAsia"/>
          <w:b/>
          <w:bCs/>
          <w:lang w:eastAsia="ko-KR"/>
        </w:rPr>
        <w:t xml:space="preserve"> an </w:t>
      </w:r>
      <w:r w:rsidRPr="00D43049">
        <w:rPr>
          <w:b/>
          <w:bCs/>
          <w:lang w:eastAsia="ko-KR"/>
        </w:rPr>
        <w:t>indication</w:t>
      </w:r>
      <w:r w:rsidRPr="00D43049">
        <w:rPr>
          <w:rFonts w:hint="eastAsia"/>
          <w:b/>
          <w:bCs/>
          <w:lang w:eastAsia="ko-KR"/>
        </w:rPr>
        <w:t xml:space="preserve"> whether multiple responses are </w:t>
      </w:r>
      <w:r w:rsidRPr="00D43049">
        <w:rPr>
          <w:b/>
          <w:bCs/>
          <w:lang w:eastAsia="ko-KR"/>
        </w:rPr>
        <w:t>needed,</w:t>
      </w:r>
      <w:r w:rsidRPr="00D43049">
        <w:rPr>
          <w:rFonts w:hint="eastAsia"/>
          <w:b/>
          <w:bCs/>
          <w:lang w:eastAsia="ko-KR"/>
        </w:rPr>
        <w:t xml:space="preserve"> or a single response is sufficient.</w:t>
      </w:r>
    </w:p>
    <w:p w14:paraId="0352A969" w14:textId="77777777" w:rsidR="003E40E1" w:rsidRPr="00FE1240" w:rsidRDefault="003E40E1" w:rsidP="009E1F19">
      <w:pPr>
        <w:rPr>
          <w:lang w:eastAsia="ko-KR"/>
        </w:rPr>
      </w:pPr>
    </w:p>
    <w:p w14:paraId="1B11C120" w14:textId="5CEAD429" w:rsidR="00D4259F" w:rsidRPr="00FE1240" w:rsidRDefault="00B02523">
      <w:pPr>
        <w:pStyle w:val="1"/>
        <w:spacing w:line="300" w:lineRule="atLeast"/>
        <w:rPr>
          <w:noProof/>
          <w:lang w:val="en-US" w:eastAsia="ko-KR"/>
        </w:rPr>
      </w:pPr>
      <w:r w:rsidRPr="00FE1240">
        <w:rPr>
          <w:rFonts w:eastAsia="맑은 고딕" w:hint="eastAsia"/>
          <w:lang w:val="en-US" w:eastAsia="ko-KR"/>
        </w:rPr>
        <w:t>3</w:t>
      </w:r>
      <w:r w:rsidRPr="00FE1240">
        <w:rPr>
          <w:rFonts w:eastAsia="맑은 고딕"/>
          <w:lang w:val="en-US" w:eastAsia="ko-KR"/>
        </w:rPr>
        <w:t>.</w:t>
      </w:r>
      <w:r w:rsidR="00CA1066" w:rsidRPr="00FE1240">
        <w:rPr>
          <w:noProof/>
          <w:lang w:val="en-US"/>
        </w:rPr>
        <w:tab/>
      </w:r>
      <w:r w:rsidRPr="00FE1240">
        <w:rPr>
          <w:rFonts w:hint="eastAsia"/>
          <w:noProof/>
          <w:lang w:val="en-US" w:eastAsia="ko-KR"/>
        </w:rPr>
        <w:t>Conclusion</w:t>
      </w:r>
    </w:p>
    <w:p w14:paraId="3FB7D49A" w14:textId="169936C6" w:rsidR="00F15273" w:rsidRDefault="00DF6178" w:rsidP="007E19AC">
      <w:pPr>
        <w:rPr>
          <w:lang w:eastAsia="ko-KR"/>
        </w:rPr>
      </w:pPr>
      <w:r w:rsidRPr="00FE1240">
        <w:rPr>
          <w:rFonts w:hint="eastAsia"/>
          <w:lang w:eastAsia="ko-KR"/>
        </w:rPr>
        <w:t xml:space="preserve">This contribution makes </w:t>
      </w:r>
      <w:r w:rsidR="00600E2F" w:rsidRPr="00FE1240">
        <w:rPr>
          <w:lang w:eastAsia="ko-KR"/>
        </w:rPr>
        <w:t xml:space="preserve">the following </w:t>
      </w:r>
      <w:r w:rsidR="002A5EA8" w:rsidRPr="00FE1240">
        <w:rPr>
          <w:lang w:eastAsia="ko-KR"/>
        </w:rPr>
        <w:t xml:space="preserve">observations and </w:t>
      </w:r>
      <w:r w:rsidR="00600E2F" w:rsidRPr="00FE1240">
        <w:rPr>
          <w:lang w:eastAsia="ko-KR"/>
        </w:rPr>
        <w:t>proposals:</w:t>
      </w:r>
    </w:p>
    <w:p w14:paraId="7643CAEA" w14:textId="5A275F0C" w:rsidR="004C0004" w:rsidRPr="00D43049" w:rsidRDefault="00AD61D6" w:rsidP="004B703E">
      <w:pPr>
        <w:ind w:left="1001" w:hangingChars="500" w:hanging="1001"/>
        <w:rPr>
          <w:b/>
          <w:bCs/>
          <w:lang w:eastAsia="ko-KR"/>
        </w:rPr>
      </w:pPr>
      <w:r w:rsidRPr="00D43049">
        <w:rPr>
          <w:b/>
          <w:bCs/>
          <w:lang w:eastAsia="ko-KR"/>
        </w:rPr>
        <w:t xml:space="preserve">Proposal </w:t>
      </w:r>
      <w:r w:rsidR="00B25F5C">
        <w:rPr>
          <w:rFonts w:hint="eastAsia"/>
          <w:b/>
          <w:bCs/>
          <w:lang w:eastAsia="ko-KR"/>
        </w:rPr>
        <w:t>1</w:t>
      </w:r>
      <w:r w:rsidR="00DA1B6C" w:rsidRPr="00D43049">
        <w:rPr>
          <w:rFonts w:hint="eastAsia"/>
          <w:b/>
          <w:bCs/>
          <w:lang w:eastAsia="ko-KR"/>
        </w:rPr>
        <w:t>:</w:t>
      </w:r>
      <w:r w:rsidR="00E03266" w:rsidRPr="00D43049">
        <w:rPr>
          <w:rFonts w:hint="eastAsia"/>
          <w:b/>
          <w:bCs/>
          <w:lang w:eastAsia="ko-KR"/>
        </w:rPr>
        <w:t xml:space="preserve"> A-IoT paging message should include </w:t>
      </w:r>
      <w:r w:rsidR="00014D19">
        <w:rPr>
          <w:rFonts w:hint="eastAsia"/>
          <w:b/>
          <w:bCs/>
          <w:lang w:eastAsia="ko-KR"/>
        </w:rPr>
        <w:t>2</w:t>
      </w:r>
      <w:r w:rsidRPr="00D43049">
        <w:rPr>
          <w:b/>
          <w:bCs/>
          <w:lang w:eastAsia="ko-KR"/>
        </w:rPr>
        <w:t>-bit</w:t>
      </w:r>
      <w:r w:rsidR="004C0004" w:rsidRPr="00D43049">
        <w:rPr>
          <w:rFonts w:hint="eastAsia"/>
          <w:b/>
          <w:bCs/>
          <w:lang w:eastAsia="ko-KR"/>
        </w:rPr>
        <w:t xml:space="preserve"> </w:t>
      </w:r>
      <w:r w:rsidR="00DA1B6C" w:rsidRPr="00D43049">
        <w:rPr>
          <w:b/>
          <w:bCs/>
          <w:lang w:eastAsia="ko-KR"/>
        </w:rPr>
        <w:t>‘</w:t>
      </w:r>
      <w:r w:rsidR="004C0004" w:rsidRPr="00D43049">
        <w:rPr>
          <w:rFonts w:hint="eastAsia"/>
          <w:b/>
          <w:bCs/>
          <w:lang w:eastAsia="ko-KR"/>
        </w:rPr>
        <w:t>transaction ID</w:t>
      </w:r>
      <w:r w:rsidR="004C0004" w:rsidRPr="00D43049">
        <w:rPr>
          <w:b/>
          <w:bCs/>
          <w:lang w:eastAsia="ko-KR"/>
        </w:rPr>
        <w:t>’</w:t>
      </w:r>
      <w:r w:rsidR="004C0004" w:rsidRPr="00D43049">
        <w:rPr>
          <w:rFonts w:hint="eastAsia"/>
          <w:b/>
          <w:bCs/>
          <w:lang w:eastAsia="ko-KR"/>
        </w:rPr>
        <w:t xml:space="preserve"> field to avoid duplicated responses from A-IoT devices.</w:t>
      </w:r>
    </w:p>
    <w:p w14:paraId="05A9CE1D" w14:textId="36C18B58" w:rsidR="00771C62" w:rsidRDefault="00771C62" w:rsidP="00771C62">
      <w:pPr>
        <w:ind w:left="1001" w:hangingChars="500" w:hanging="1001"/>
        <w:rPr>
          <w:b/>
          <w:bCs/>
          <w:lang w:eastAsia="ko-KR"/>
        </w:rPr>
      </w:pPr>
      <w:r w:rsidRPr="00D43049">
        <w:rPr>
          <w:rFonts w:hint="eastAsia"/>
          <w:b/>
          <w:bCs/>
          <w:lang w:eastAsia="ko-KR"/>
        </w:rPr>
        <w:t xml:space="preserve">Observation 1: </w:t>
      </w:r>
      <w:r>
        <w:rPr>
          <w:rFonts w:hint="eastAsia"/>
          <w:b/>
          <w:bCs/>
          <w:lang w:eastAsia="ko-KR"/>
        </w:rPr>
        <w:t xml:space="preserve">Considering </w:t>
      </w:r>
      <w:r w:rsidRPr="0075544D">
        <w:rPr>
          <w:b/>
          <w:bCs/>
          <w:lang w:eastAsia="ko-KR"/>
        </w:rPr>
        <w:t>the SA1 discussion and the example cases from reference technologies</w:t>
      </w:r>
      <w:r>
        <w:rPr>
          <w:rFonts w:hint="eastAsia"/>
          <w:b/>
          <w:bCs/>
          <w:lang w:eastAsia="ko-KR"/>
        </w:rPr>
        <w:t xml:space="preserve"> (e.g., RFID)</w:t>
      </w:r>
      <w:r w:rsidRPr="0075544D">
        <w:rPr>
          <w:b/>
          <w:bCs/>
          <w:lang w:eastAsia="ko-KR"/>
        </w:rPr>
        <w:t>, the length of the device identifier used in the A-IoT system may vary</w:t>
      </w:r>
      <w:r>
        <w:rPr>
          <w:rFonts w:hint="eastAsia"/>
          <w:b/>
          <w:bCs/>
          <w:lang w:eastAsia="ko-KR"/>
        </w:rPr>
        <w:t>.</w:t>
      </w:r>
      <w:r w:rsidR="006F5FBE">
        <w:rPr>
          <w:rFonts w:hint="eastAsia"/>
          <w:b/>
          <w:bCs/>
          <w:lang w:eastAsia="ko-KR"/>
        </w:rPr>
        <w:t xml:space="preserve"> There could be different types of A-IoT device identifiers with different lengths.</w:t>
      </w:r>
    </w:p>
    <w:p w14:paraId="3FB1944F" w14:textId="1B196E4D" w:rsidR="006F5FBE" w:rsidRPr="006F5FBE" w:rsidRDefault="006F5FBE" w:rsidP="00DA1B6C">
      <w:pPr>
        <w:ind w:left="1001" w:hangingChars="500" w:hanging="1001"/>
        <w:rPr>
          <w:b/>
          <w:bCs/>
          <w:lang w:eastAsia="ko-KR"/>
        </w:rPr>
      </w:pPr>
      <w:r w:rsidRPr="00D43049">
        <w:rPr>
          <w:rFonts w:hint="eastAsia"/>
          <w:b/>
          <w:bCs/>
          <w:lang w:eastAsia="ko-KR"/>
        </w:rPr>
        <w:t xml:space="preserve">Proposal </w:t>
      </w:r>
      <w:r>
        <w:rPr>
          <w:rFonts w:hint="eastAsia"/>
          <w:b/>
          <w:bCs/>
          <w:lang w:eastAsia="ko-KR"/>
        </w:rPr>
        <w:t>2</w:t>
      </w:r>
      <w:r w:rsidRPr="00D43049">
        <w:rPr>
          <w:rFonts w:hint="eastAsia"/>
          <w:b/>
          <w:bCs/>
          <w:lang w:eastAsia="ko-KR"/>
        </w:rPr>
        <w:t xml:space="preserve">: Considering that </w:t>
      </w:r>
      <w:r>
        <w:rPr>
          <w:rFonts w:hint="eastAsia"/>
          <w:b/>
          <w:bCs/>
          <w:lang w:eastAsia="ko-KR"/>
        </w:rPr>
        <w:t xml:space="preserve">the A-IoT device identifier may have various types with different lengths, </w:t>
      </w:r>
      <w:r w:rsidRPr="00D43049">
        <w:rPr>
          <w:rFonts w:hint="eastAsia"/>
          <w:b/>
          <w:bCs/>
          <w:lang w:eastAsia="ko-KR"/>
        </w:rPr>
        <w:t xml:space="preserve">the A-IoT paging message should include a </w:t>
      </w:r>
      <w:r w:rsidRPr="00D43049">
        <w:rPr>
          <w:b/>
          <w:bCs/>
          <w:lang w:eastAsia="ko-KR"/>
        </w:rPr>
        <w:t>‘</w:t>
      </w:r>
      <w:r>
        <w:rPr>
          <w:rFonts w:hint="eastAsia"/>
          <w:b/>
          <w:bCs/>
          <w:lang w:eastAsia="ko-KR"/>
        </w:rPr>
        <w:t>type</w:t>
      </w:r>
      <w:r w:rsidRPr="00D43049">
        <w:rPr>
          <w:rFonts w:hint="eastAsia"/>
          <w:b/>
          <w:bCs/>
          <w:lang w:eastAsia="ko-KR"/>
        </w:rPr>
        <w:t xml:space="preserve"> field</w:t>
      </w:r>
      <w:r w:rsidRPr="00D43049">
        <w:rPr>
          <w:b/>
          <w:bCs/>
          <w:lang w:eastAsia="ko-KR"/>
        </w:rPr>
        <w:t>’</w:t>
      </w:r>
      <w:r w:rsidRPr="00D43049">
        <w:rPr>
          <w:rFonts w:hint="eastAsia"/>
          <w:b/>
          <w:bCs/>
          <w:lang w:eastAsia="ko-KR"/>
        </w:rPr>
        <w:t xml:space="preserve"> for each device </w:t>
      </w:r>
      <w:r>
        <w:rPr>
          <w:rFonts w:hint="eastAsia"/>
          <w:b/>
          <w:bCs/>
          <w:lang w:eastAsia="ko-KR"/>
        </w:rPr>
        <w:t>identifier</w:t>
      </w:r>
      <w:r w:rsidRPr="00D43049">
        <w:rPr>
          <w:rFonts w:hint="eastAsia"/>
          <w:b/>
          <w:bCs/>
          <w:lang w:eastAsia="ko-KR"/>
        </w:rPr>
        <w:t xml:space="preserve"> included.</w:t>
      </w:r>
    </w:p>
    <w:p w14:paraId="2B5715FD" w14:textId="56A445AC" w:rsidR="0087397F" w:rsidRPr="00D43049" w:rsidRDefault="00DA1B6C" w:rsidP="00DA1B6C">
      <w:pPr>
        <w:ind w:left="1001" w:hangingChars="500" w:hanging="1001"/>
        <w:rPr>
          <w:b/>
          <w:bCs/>
          <w:lang w:eastAsia="ko-KR"/>
        </w:rPr>
      </w:pPr>
      <w:r w:rsidRPr="00D43049">
        <w:rPr>
          <w:rFonts w:hint="eastAsia"/>
          <w:b/>
          <w:bCs/>
          <w:lang w:eastAsia="ko-KR"/>
        </w:rPr>
        <w:t xml:space="preserve">Proposal </w:t>
      </w:r>
      <w:r w:rsidR="00B25F5C">
        <w:rPr>
          <w:rFonts w:hint="eastAsia"/>
          <w:b/>
          <w:bCs/>
          <w:lang w:eastAsia="ko-KR"/>
        </w:rPr>
        <w:t>3</w:t>
      </w:r>
      <w:r w:rsidRPr="00D43049">
        <w:rPr>
          <w:rFonts w:hint="eastAsia"/>
          <w:b/>
          <w:bCs/>
          <w:lang w:eastAsia="ko-KR"/>
        </w:rPr>
        <w:t xml:space="preserve">: To ensure forward </w:t>
      </w:r>
      <w:r w:rsidRPr="00D43049">
        <w:rPr>
          <w:b/>
          <w:bCs/>
          <w:lang w:eastAsia="ko-KR"/>
        </w:rPr>
        <w:t>compatibility</w:t>
      </w:r>
      <w:r w:rsidRPr="00D43049">
        <w:rPr>
          <w:rFonts w:hint="eastAsia"/>
          <w:b/>
          <w:bCs/>
          <w:lang w:eastAsia="ko-KR"/>
        </w:rPr>
        <w:t xml:space="preserve"> with scenarios where multiple device identities can be contained in a single paging message, A-IoT paging message should include a reserved field to </w:t>
      </w:r>
      <w:r w:rsidRPr="00D43049">
        <w:rPr>
          <w:b/>
          <w:bCs/>
          <w:lang w:eastAsia="ko-KR"/>
        </w:rPr>
        <w:t>accommodate</w:t>
      </w:r>
      <w:r w:rsidRPr="00D43049">
        <w:rPr>
          <w:rFonts w:hint="eastAsia"/>
          <w:b/>
          <w:bCs/>
          <w:lang w:eastAsia="ko-KR"/>
        </w:rPr>
        <w:t xml:space="preserve"> multiple device identities.</w:t>
      </w:r>
    </w:p>
    <w:p w14:paraId="7BAB9979" w14:textId="681C939E" w:rsidR="006F5FBE" w:rsidRPr="006F5FBE" w:rsidRDefault="006F5FBE" w:rsidP="00DA1B6C">
      <w:pPr>
        <w:ind w:left="1001" w:hangingChars="500" w:hanging="1001"/>
        <w:rPr>
          <w:b/>
          <w:bCs/>
          <w:lang w:eastAsia="ko-KR"/>
        </w:rPr>
      </w:pPr>
      <w:r w:rsidRPr="00D43049">
        <w:rPr>
          <w:rFonts w:hint="eastAsia"/>
          <w:b/>
          <w:bCs/>
          <w:lang w:eastAsia="ko-KR"/>
        </w:rPr>
        <w:t xml:space="preserve">Proposal </w:t>
      </w:r>
      <w:r>
        <w:rPr>
          <w:rFonts w:hint="eastAsia"/>
          <w:b/>
          <w:bCs/>
          <w:lang w:eastAsia="ko-KR"/>
        </w:rPr>
        <w:t>3</w:t>
      </w:r>
      <w:r w:rsidRPr="00D43049">
        <w:rPr>
          <w:rFonts w:hint="eastAsia"/>
          <w:b/>
          <w:bCs/>
          <w:lang w:eastAsia="ko-KR"/>
        </w:rPr>
        <w:t xml:space="preserve">a: If a reserved field for multiple device identities is defined, the A-IoT paging message should include a </w:t>
      </w:r>
      <w:r w:rsidRPr="00D43049">
        <w:rPr>
          <w:b/>
          <w:bCs/>
          <w:lang w:eastAsia="ko-KR"/>
        </w:rPr>
        <w:t>‘</w:t>
      </w:r>
      <w:r>
        <w:rPr>
          <w:rFonts w:hint="eastAsia"/>
          <w:b/>
          <w:bCs/>
          <w:lang w:eastAsia="ko-KR"/>
        </w:rPr>
        <w:t>type</w:t>
      </w:r>
      <w:r w:rsidRPr="00D43049">
        <w:rPr>
          <w:rFonts w:hint="eastAsia"/>
          <w:b/>
          <w:bCs/>
          <w:lang w:eastAsia="ko-KR"/>
        </w:rPr>
        <w:t xml:space="preserve"> field</w:t>
      </w:r>
      <w:r w:rsidRPr="00D43049">
        <w:rPr>
          <w:b/>
          <w:bCs/>
          <w:lang w:eastAsia="ko-KR"/>
        </w:rPr>
        <w:t>’</w:t>
      </w:r>
      <w:r w:rsidRPr="00D43049">
        <w:rPr>
          <w:rFonts w:hint="eastAsia"/>
          <w:b/>
          <w:bCs/>
          <w:lang w:eastAsia="ko-KR"/>
        </w:rPr>
        <w:t xml:space="preserve"> for each </w:t>
      </w:r>
      <w:r>
        <w:rPr>
          <w:rFonts w:hint="eastAsia"/>
          <w:b/>
          <w:bCs/>
          <w:lang w:eastAsia="ko-KR"/>
        </w:rPr>
        <w:t>identifier</w:t>
      </w:r>
      <w:r w:rsidRPr="00D43049">
        <w:rPr>
          <w:rFonts w:hint="eastAsia"/>
          <w:b/>
          <w:bCs/>
          <w:lang w:eastAsia="ko-KR"/>
        </w:rPr>
        <w:t xml:space="preserve"> stored in the field.</w:t>
      </w:r>
    </w:p>
    <w:p w14:paraId="2051E5E8" w14:textId="5C7F5F3D" w:rsidR="00DC16A6" w:rsidRPr="00D43049" w:rsidRDefault="00DC16A6" w:rsidP="00DC16A6">
      <w:pPr>
        <w:ind w:left="1001" w:hangingChars="500" w:hanging="1001"/>
        <w:rPr>
          <w:b/>
          <w:bCs/>
          <w:lang w:val="en-US" w:eastAsia="ko-KR"/>
        </w:rPr>
      </w:pPr>
      <w:r w:rsidRPr="00D43049">
        <w:rPr>
          <w:rFonts w:hint="eastAsia"/>
          <w:b/>
          <w:bCs/>
          <w:lang w:eastAsia="ko-KR"/>
        </w:rPr>
        <w:t xml:space="preserve">Proposal </w:t>
      </w:r>
      <w:r w:rsidR="00B25F5C">
        <w:rPr>
          <w:rFonts w:hint="eastAsia"/>
          <w:b/>
          <w:bCs/>
          <w:lang w:eastAsia="ko-KR"/>
        </w:rPr>
        <w:t>4</w:t>
      </w:r>
      <w:r w:rsidRPr="00D43049">
        <w:rPr>
          <w:rFonts w:hint="eastAsia"/>
          <w:b/>
          <w:bCs/>
          <w:lang w:eastAsia="ko-KR"/>
        </w:rPr>
        <w:t xml:space="preserve">: </w:t>
      </w:r>
      <w:r w:rsidRPr="00D43049">
        <w:rPr>
          <w:rFonts w:hint="eastAsia"/>
          <w:b/>
          <w:bCs/>
          <w:lang w:val="en-US" w:eastAsia="ko-KR"/>
        </w:rPr>
        <w:t xml:space="preserve">A-IoT paging message should include a </w:t>
      </w:r>
      <w:r w:rsidRPr="00D43049">
        <w:rPr>
          <w:b/>
          <w:bCs/>
          <w:lang w:val="en-US" w:eastAsia="ko-KR"/>
        </w:rPr>
        <w:t>‘</w:t>
      </w:r>
      <w:r w:rsidRPr="00D43049">
        <w:rPr>
          <w:rFonts w:hint="eastAsia"/>
          <w:b/>
          <w:bCs/>
          <w:lang w:val="en-US" w:eastAsia="ko-KR"/>
        </w:rPr>
        <w:t>number of access occasions</w:t>
      </w:r>
      <w:r w:rsidRPr="00D43049">
        <w:rPr>
          <w:b/>
          <w:bCs/>
          <w:lang w:val="en-US" w:eastAsia="ko-KR"/>
        </w:rPr>
        <w:t>’</w:t>
      </w:r>
      <w:r w:rsidRPr="00D43049">
        <w:rPr>
          <w:rFonts w:hint="eastAsia"/>
          <w:b/>
          <w:bCs/>
          <w:lang w:val="en-US" w:eastAsia="ko-KR"/>
        </w:rPr>
        <w:t xml:space="preserve"> field for the subsequent random access procedure, so that A-IoT devices are aware of the number of access occasions.</w:t>
      </w:r>
    </w:p>
    <w:p w14:paraId="04FBA0AE" w14:textId="4121C051" w:rsidR="003C39A2" w:rsidRPr="00D43049" w:rsidRDefault="00DC16A6" w:rsidP="003C39A2">
      <w:pPr>
        <w:ind w:left="1001" w:hangingChars="500" w:hanging="1001"/>
        <w:rPr>
          <w:lang w:val="en-US" w:eastAsia="ko-KR"/>
        </w:rPr>
      </w:pPr>
      <w:r w:rsidRPr="00D43049">
        <w:rPr>
          <w:rFonts w:hint="eastAsia"/>
          <w:b/>
          <w:bCs/>
          <w:lang w:val="en-US" w:eastAsia="ko-KR"/>
        </w:rPr>
        <w:t xml:space="preserve">Proposal </w:t>
      </w:r>
      <w:r w:rsidR="00B25F5C">
        <w:rPr>
          <w:rFonts w:hint="eastAsia"/>
          <w:b/>
          <w:bCs/>
          <w:lang w:val="en-US" w:eastAsia="ko-KR"/>
        </w:rPr>
        <w:t>5</w:t>
      </w:r>
      <w:r w:rsidRPr="00D43049">
        <w:rPr>
          <w:rFonts w:hint="eastAsia"/>
          <w:b/>
          <w:bCs/>
          <w:lang w:val="en-US" w:eastAsia="ko-KR"/>
        </w:rPr>
        <w:t>: A-IoT paging message should not include subsequent random access procedure type (e.g., whether CBRA or CFRA); an implicit indication (e.g., based on the number of access occasions) is sufficient.</w:t>
      </w:r>
    </w:p>
    <w:p w14:paraId="76A3B98A" w14:textId="1A079ED6" w:rsidR="00F06539" w:rsidRPr="00D43049" w:rsidRDefault="00AD61D6" w:rsidP="003C39A2">
      <w:pPr>
        <w:ind w:left="1001" w:hangingChars="500" w:hanging="1001"/>
        <w:rPr>
          <w:b/>
          <w:bCs/>
          <w:lang w:val="en-US" w:eastAsia="ko-KR"/>
        </w:rPr>
      </w:pPr>
      <w:r w:rsidRPr="00D43049">
        <w:rPr>
          <w:b/>
          <w:bCs/>
          <w:lang w:eastAsia="ko-KR"/>
        </w:rPr>
        <w:t xml:space="preserve">Proposal </w:t>
      </w:r>
      <w:r w:rsidR="00B25F5C">
        <w:rPr>
          <w:rFonts w:hint="eastAsia"/>
          <w:b/>
          <w:bCs/>
          <w:lang w:eastAsia="ko-KR"/>
        </w:rPr>
        <w:t>6</w:t>
      </w:r>
      <w:r w:rsidRPr="00D43049">
        <w:rPr>
          <w:b/>
          <w:bCs/>
          <w:lang w:eastAsia="ko-KR"/>
        </w:rPr>
        <w:t xml:space="preserve">: </w:t>
      </w:r>
      <w:r w:rsidR="003C39A2" w:rsidRPr="00D43049">
        <w:rPr>
          <w:rFonts w:hint="eastAsia"/>
          <w:b/>
          <w:bCs/>
          <w:lang w:eastAsia="ko-KR"/>
        </w:rPr>
        <w:t>A-IoT paging message should include</w:t>
      </w:r>
      <w:r w:rsidR="007D20DB">
        <w:rPr>
          <w:rFonts w:hint="eastAsia"/>
          <w:b/>
          <w:bCs/>
          <w:lang w:eastAsia="ko-KR"/>
        </w:rPr>
        <w:t xml:space="preserve"> a list of</w:t>
      </w:r>
      <w:r w:rsidR="003C39A2" w:rsidRPr="00D43049">
        <w:rPr>
          <w:rFonts w:hint="eastAsia"/>
          <w:b/>
          <w:bCs/>
          <w:lang w:eastAsia="ko-KR"/>
        </w:rPr>
        <w:t xml:space="preserve"> frequency information for </w:t>
      </w:r>
      <w:r w:rsidR="00667E98">
        <w:rPr>
          <w:rFonts w:hint="eastAsia"/>
          <w:b/>
          <w:bCs/>
          <w:lang w:eastAsia="ko-KR"/>
        </w:rPr>
        <w:t>D2R</w:t>
      </w:r>
      <w:r w:rsidR="003C39A2" w:rsidRPr="00D43049">
        <w:rPr>
          <w:rFonts w:hint="eastAsia"/>
          <w:b/>
          <w:bCs/>
          <w:lang w:eastAsia="ko-KR"/>
        </w:rPr>
        <w:t xml:space="preserve"> transmission, i.e., Msg1 transmission.</w:t>
      </w:r>
    </w:p>
    <w:p w14:paraId="35038800" w14:textId="77777777" w:rsidR="001266EA" w:rsidRPr="00D43049" w:rsidRDefault="001266EA" w:rsidP="001266EA">
      <w:pPr>
        <w:ind w:left="1001" w:hangingChars="500" w:hanging="1001"/>
        <w:rPr>
          <w:b/>
          <w:bCs/>
          <w:lang w:eastAsia="ko-KR"/>
        </w:rPr>
      </w:pPr>
      <w:r w:rsidRPr="00D43049">
        <w:rPr>
          <w:b/>
          <w:bCs/>
          <w:lang w:eastAsia="ko-KR"/>
        </w:rPr>
        <w:lastRenderedPageBreak/>
        <w:t xml:space="preserve">Observation </w:t>
      </w:r>
      <w:r w:rsidRPr="00D43049">
        <w:rPr>
          <w:rFonts w:hint="eastAsia"/>
          <w:b/>
          <w:bCs/>
          <w:lang w:eastAsia="ko-KR"/>
        </w:rPr>
        <w:t>2</w:t>
      </w:r>
      <w:r w:rsidRPr="00D43049">
        <w:rPr>
          <w:b/>
          <w:bCs/>
          <w:lang w:eastAsia="ko-KR"/>
        </w:rPr>
        <w:t>: In A-IoT systems, there could be scenarios where multiple readers transmit A-IoT paging messages for the same A-IoT service. In some cases, an A-IoT device may be required to respond to each of these paging messages, while in other cases, the device may only need to respond to one of the messages (e.g., the first one received).</w:t>
      </w:r>
    </w:p>
    <w:p w14:paraId="6385333A" w14:textId="77777777" w:rsidR="001266EA" w:rsidRDefault="001266EA" w:rsidP="001266EA">
      <w:pPr>
        <w:ind w:left="1001" w:hangingChars="500" w:hanging="1001"/>
        <w:rPr>
          <w:b/>
          <w:bCs/>
          <w:lang w:eastAsia="ko-KR"/>
        </w:rPr>
      </w:pPr>
      <w:r w:rsidRPr="00D43049">
        <w:rPr>
          <w:b/>
          <w:bCs/>
          <w:lang w:eastAsia="ko-KR"/>
        </w:rPr>
        <w:t xml:space="preserve">Proposal </w:t>
      </w:r>
      <w:r>
        <w:rPr>
          <w:rFonts w:hint="eastAsia"/>
          <w:b/>
          <w:bCs/>
          <w:lang w:eastAsia="ko-KR"/>
        </w:rPr>
        <w:t>7</w:t>
      </w:r>
      <w:r w:rsidRPr="00D43049">
        <w:rPr>
          <w:b/>
          <w:bCs/>
          <w:lang w:eastAsia="ko-KR"/>
        </w:rPr>
        <w:t xml:space="preserve">: For </w:t>
      </w:r>
      <w:r w:rsidRPr="00D43049">
        <w:rPr>
          <w:rFonts w:hint="eastAsia"/>
          <w:b/>
          <w:bCs/>
          <w:lang w:eastAsia="ko-KR"/>
        </w:rPr>
        <w:t xml:space="preserve">forward </w:t>
      </w:r>
      <w:r w:rsidRPr="00D43049">
        <w:rPr>
          <w:b/>
          <w:bCs/>
          <w:lang w:eastAsia="ko-KR"/>
        </w:rPr>
        <w:t>compatibility</w:t>
      </w:r>
      <w:r w:rsidRPr="00D43049">
        <w:rPr>
          <w:rFonts w:hint="eastAsia"/>
          <w:b/>
          <w:bCs/>
          <w:lang w:eastAsia="ko-KR"/>
        </w:rPr>
        <w:t xml:space="preserve"> with </w:t>
      </w:r>
      <w:r w:rsidRPr="00D43049">
        <w:rPr>
          <w:b/>
          <w:bCs/>
          <w:lang w:eastAsia="ko-KR"/>
        </w:rPr>
        <w:t>multiple-reader scenario</w:t>
      </w:r>
      <w:r w:rsidRPr="00D43049">
        <w:rPr>
          <w:rFonts w:hint="eastAsia"/>
          <w:b/>
          <w:bCs/>
          <w:lang w:eastAsia="ko-KR"/>
        </w:rPr>
        <w:t xml:space="preserve">s and to enable </w:t>
      </w:r>
      <w:r w:rsidRPr="00D43049">
        <w:rPr>
          <w:b/>
          <w:bCs/>
          <w:lang w:eastAsia="ko-KR"/>
        </w:rPr>
        <w:t>A-IoT devices to operate properly</w:t>
      </w:r>
      <w:r w:rsidRPr="00D43049">
        <w:rPr>
          <w:rFonts w:hint="eastAsia"/>
          <w:b/>
          <w:bCs/>
          <w:lang w:eastAsia="ko-KR"/>
        </w:rPr>
        <w:t>,</w:t>
      </w:r>
      <w:r w:rsidRPr="00D43049">
        <w:rPr>
          <w:b/>
          <w:bCs/>
          <w:lang w:eastAsia="ko-KR"/>
        </w:rPr>
        <w:t xml:space="preserve"> A-IoT paging message should include </w:t>
      </w:r>
      <w:r w:rsidRPr="00D43049">
        <w:rPr>
          <w:rFonts w:hint="eastAsia"/>
          <w:b/>
          <w:bCs/>
          <w:lang w:eastAsia="ko-KR"/>
        </w:rPr>
        <w:t xml:space="preserve">a reserved field that could be used to </w:t>
      </w:r>
      <w:r w:rsidRPr="00D43049">
        <w:rPr>
          <w:b/>
          <w:bCs/>
          <w:lang w:eastAsia="ko-KR"/>
        </w:rPr>
        <w:t>accommodate</w:t>
      </w:r>
      <w:r w:rsidRPr="00D43049">
        <w:rPr>
          <w:rFonts w:hint="eastAsia"/>
          <w:b/>
          <w:bCs/>
          <w:lang w:eastAsia="ko-KR"/>
        </w:rPr>
        <w:t xml:space="preserve"> </w:t>
      </w:r>
      <w:r w:rsidRPr="00D43049">
        <w:rPr>
          <w:b/>
          <w:bCs/>
          <w:lang w:eastAsia="ko-KR"/>
        </w:rPr>
        <w:t>the reader ID of the sender of the A-IoT paging message.</w:t>
      </w:r>
    </w:p>
    <w:p w14:paraId="53FD019F" w14:textId="4ECEEB5F" w:rsidR="00014D19" w:rsidRDefault="00014D19" w:rsidP="00014D19">
      <w:pPr>
        <w:ind w:left="1001" w:hangingChars="500" w:hanging="1001"/>
        <w:rPr>
          <w:b/>
          <w:bCs/>
          <w:lang w:eastAsia="ko-KR"/>
        </w:rPr>
      </w:pPr>
      <w:r w:rsidRPr="00D43049">
        <w:rPr>
          <w:rFonts w:hint="eastAsia"/>
          <w:b/>
          <w:bCs/>
          <w:lang w:eastAsia="ko-KR"/>
        </w:rPr>
        <w:t xml:space="preserve">Proposal </w:t>
      </w:r>
      <w:r w:rsidR="0049741B">
        <w:rPr>
          <w:rFonts w:hint="eastAsia"/>
          <w:b/>
          <w:bCs/>
          <w:lang w:eastAsia="ko-KR"/>
        </w:rPr>
        <w:t>8</w:t>
      </w:r>
      <w:r w:rsidRPr="00D43049">
        <w:rPr>
          <w:rFonts w:hint="eastAsia"/>
          <w:b/>
          <w:bCs/>
          <w:lang w:eastAsia="ko-KR"/>
        </w:rPr>
        <w:t xml:space="preserve">: </w:t>
      </w:r>
      <w:r>
        <w:rPr>
          <w:rFonts w:hint="eastAsia"/>
          <w:b/>
          <w:bCs/>
          <w:lang w:eastAsia="ko-KR"/>
        </w:rPr>
        <w:t>T</w:t>
      </w:r>
      <w:r w:rsidRPr="00E279DB">
        <w:rPr>
          <w:b/>
          <w:bCs/>
          <w:lang w:eastAsia="ko-KR"/>
        </w:rPr>
        <w:t>o ensure proper operation of A-IoT device</w:t>
      </w:r>
      <w:r>
        <w:rPr>
          <w:rFonts w:hint="eastAsia"/>
          <w:b/>
          <w:bCs/>
          <w:lang w:eastAsia="ko-KR"/>
        </w:rPr>
        <w:t>s in multiple-reader scenarios</w:t>
      </w:r>
      <w:r w:rsidRPr="00E279DB">
        <w:rPr>
          <w:b/>
          <w:bCs/>
          <w:lang w:eastAsia="ko-KR"/>
        </w:rPr>
        <w:t>, the A-IoT paging message should include a reserved field</w:t>
      </w:r>
      <w:r>
        <w:rPr>
          <w:rFonts w:hint="eastAsia"/>
          <w:b/>
          <w:bCs/>
          <w:lang w:eastAsia="ko-KR"/>
        </w:rPr>
        <w:t xml:space="preserve"> that could be used</w:t>
      </w:r>
      <w:r w:rsidRPr="00E279DB">
        <w:rPr>
          <w:b/>
          <w:bCs/>
          <w:lang w:eastAsia="ko-KR"/>
        </w:rPr>
        <w:t xml:space="preserve"> to accommodate a 'service ID.' This service ID indicate</w:t>
      </w:r>
      <w:r>
        <w:rPr>
          <w:rFonts w:hint="eastAsia"/>
          <w:b/>
          <w:bCs/>
          <w:lang w:eastAsia="ko-KR"/>
        </w:rPr>
        <w:t>s</w:t>
      </w:r>
      <w:r w:rsidRPr="00E279DB">
        <w:rPr>
          <w:b/>
          <w:bCs/>
          <w:lang w:eastAsia="ko-KR"/>
        </w:rPr>
        <w:t xml:space="preserve"> which A-IoT service</w:t>
      </w:r>
      <w:r w:rsidRPr="001266EA">
        <w:rPr>
          <w:b/>
          <w:bCs/>
          <w:lang w:val="en-US" w:eastAsia="ko-KR"/>
        </w:rPr>
        <w:t>, requested by CN</w:t>
      </w:r>
      <w:r>
        <w:rPr>
          <w:rFonts w:hint="eastAsia"/>
          <w:b/>
          <w:bCs/>
          <w:lang w:val="en-US" w:eastAsia="ko-KR"/>
        </w:rPr>
        <w:t>,</w:t>
      </w:r>
      <w:r>
        <w:rPr>
          <w:rFonts w:hint="eastAsia"/>
          <w:b/>
          <w:bCs/>
          <w:lang w:eastAsia="ko-KR"/>
        </w:rPr>
        <w:t xml:space="preserve"> is associated with the paging messages, regardless of </w:t>
      </w:r>
      <w:r>
        <w:rPr>
          <w:b/>
          <w:bCs/>
          <w:lang w:eastAsia="ko-KR"/>
        </w:rPr>
        <w:t>w</w:t>
      </w:r>
      <w:r>
        <w:rPr>
          <w:rFonts w:hint="eastAsia"/>
          <w:b/>
          <w:bCs/>
          <w:lang w:eastAsia="ko-KR"/>
        </w:rPr>
        <w:t>hich reader transmits them.</w:t>
      </w:r>
    </w:p>
    <w:p w14:paraId="5A582E82" w14:textId="33E522A2" w:rsidR="00B25F5C" w:rsidRDefault="001266EA" w:rsidP="001266EA">
      <w:pPr>
        <w:ind w:left="1001" w:hangingChars="500" w:hanging="1001"/>
        <w:rPr>
          <w:b/>
          <w:bCs/>
          <w:lang w:eastAsia="ko-KR"/>
        </w:rPr>
      </w:pPr>
      <w:r w:rsidRPr="00D43049">
        <w:rPr>
          <w:rFonts w:hint="eastAsia"/>
          <w:b/>
          <w:bCs/>
          <w:lang w:eastAsia="ko-KR"/>
        </w:rPr>
        <w:t xml:space="preserve">Proposal </w:t>
      </w:r>
      <w:r w:rsidR="0049741B">
        <w:rPr>
          <w:rFonts w:hint="eastAsia"/>
          <w:b/>
          <w:bCs/>
          <w:lang w:eastAsia="ko-KR"/>
        </w:rPr>
        <w:t>9</w:t>
      </w:r>
      <w:r w:rsidRPr="00D43049">
        <w:rPr>
          <w:rFonts w:hint="eastAsia"/>
          <w:b/>
          <w:bCs/>
          <w:lang w:eastAsia="ko-KR"/>
        </w:rPr>
        <w:t xml:space="preserve">: </w:t>
      </w:r>
      <w:r>
        <w:rPr>
          <w:rFonts w:hint="eastAsia"/>
          <w:b/>
          <w:bCs/>
          <w:lang w:eastAsia="ko-KR"/>
        </w:rPr>
        <w:t>To</w:t>
      </w:r>
      <w:r w:rsidRPr="00D43049">
        <w:rPr>
          <w:rFonts w:hint="eastAsia"/>
          <w:b/>
          <w:bCs/>
          <w:lang w:eastAsia="ko-KR"/>
        </w:rPr>
        <w:t xml:space="preserve"> enable A-IoT devices to determine whether to respond to each A-IoT paging message or only one A-IoT paging message in multiple-reader scenarios, A-IoT paging message should include a reserved field that could be used to </w:t>
      </w:r>
      <w:r w:rsidRPr="00D43049">
        <w:rPr>
          <w:b/>
          <w:bCs/>
          <w:lang w:eastAsia="ko-KR"/>
        </w:rPr>
        <w:t>accommodate</w:t>
      </w:r>
      <w:r w:rsidRPr="00D43049">
        <w:rPr>
          <w:rFonts w:hint="eastAsia"/>
          <w:b/>
          <w:bCs/>
          <w:lang w:eastAsia="ko-KR"/>
        </w:rPr>
        <w:t xml:space="preserve"> an </w:t>
      </w:r>
      <w:r w:rsidRPr="00D43049">
        <w:rPr>
          <w:b/>
          <w:bCs/>
          <w:lang w:eastAsia="ko-KR"/>
        </w:rPr>
        <w:t>indication</w:t>
      </w:r>
      <w:r w:rsidRPr="00D43049">
        <w:rPr>
          <w:rFonts w:hint="eastAsia"/>
          <w:b/>
          <w:bCs/>
          <w:lang w:eastAsia="ko-KR"/>
        </w:rPr>
        <w:t xml:space="preserve"> whether multiple responses are </w:t>
      </w:r>
      <w:r w:rsidRPr="00D43049">
        <w:rPr>
          <w:b/>
          <w:bCs/>
          <w:lang w:eastAsia="ko-KR"/>
        </w:rPr>
        <w:t>needed,</w:t>
      </w:r>
      <w:r w:rsidRPr="00D43049">
        <w:rPr>
          <w:rFonts w:hint="eastAsia"/>
          <w:b/>
          <w:bCs/>
          <w:lang w:eastAsia="ko-KR"/>
        </w:rPr>
        <w:t xml:space="preserve"> or a single response is sufficient.</w:t>
      </w:r>
    </w:p>
    <w:p w14:paraId="1B4D9916" w14:textId="14394397" w:rsidR="004946F4" w:rsidRDefault="004946F4" w:rsidP="00BB52D4">
      <w:pPr>
        <w:rPr>
          <w:lang w:val="en-US" w:eastAsia="ko-KR"/>
        </w:rPr>
      </w:pPr>
    </w:p>
    <w:p w14:paraId="3A5A9B8B" w14:textId="53D130E5"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07FBAFF5" w14:textId="77777777" w:rsidR="00D43049" w:rsidRDefault="00D43049" w:rsidP="007C414E">
      <w:pPr>
        <w:pStyle w:val="a"/>
        <w:numPr>
          <w:ilvl w:val="0"/>
          <w:numId w:val="32"/>
        </w:numPr>
        <w:spacing w:line="360" w:lineRule="auto"/>
        <w:rPr>
          <w:rFonts w:ascii="Times New Roman" w:hAnsi="Times New Roman"/>
          <w:sz w:val="22"/>
        </w:rPr>
      </w:pPr>
      <w:r>
        <w:rPr>
          <w:rFonts w:ascii="Times New Roman" w:hAnsi="Times New Roman" w:hint="eastAsia"/>
          <w:sz w:val="22"/>
        </w:rPr>
        <w:t>RP-243326, New Work Item: Solutions for Ambient IoT (Internet of Things) in NR)</w:t>
      </w:r>
    </w:p>
    <w:p w14:paraId="73FA2A1B" w14:textId="2D8D99F6" w:rsidR="0070441F" w:rsidRDefault="00A20CCE" w:rsidP="007C414E">
      <w:pPr>
        <w:pStyle w:val="a"/>
        <w:numPr>
          <w:ilvl w:val="0"/>
          <w:numId w:val="32"/>
        </w:numPr>
        <w:spacing w:line="360" w:lineRule="auto"/>
        <w:rPr>
          <w:rFonts w:ascii="Times New Roman" w:hAnsi="Times New Roman"/>
          <w:sz w:val="22"/>
        </w:rPr>
      </w:pPr>
      <w:r w:rsidRPr="00A20CCE">
        <w:rPr>
          <w:rFonts w:ascii="Times New Roman" w:hAnsi="Times New Roman"/>
          <w:sz w:val="22"/>
        </w:rPr>
        <w:t>R2-2409210</w:t>
      </w:r>
      <w:r>
        <w:rPr>
          <w:rFonts w:ascii="Times New Roman" w:hAnsi="Times New Roman" w:hint="eastAsia"/>
          <w:sz w:val="22"/>
        </w:rPr>
        <w:t xml:space="preserve">, Report of 3GPP TSG RAN WG2 meeting </w:t>
      </w:r>
      <w:r w:rsidR="0070441F">
        <w:rPr>
          <w:rFonts w:ascii="Times New Roman" w:hAnsi="Times New Roman" w:hint="eastAsia"/>
          <w:sz w:val="22"/>
        </w:rPr>
        <w:t>#127</w:t>
      </w:r>
    </w:p>
    <w:p w14:paraId="46D18753" w14:textId="6657A070" w:rsidR="0070441F" w:rsidRDefault="00A20CCE" w:rsidP="007C414E">
      <w:pPr>
        <w:pStyle w:val="a"/>
        <w:numPr>
          <w:ilvl w:val="0"/>
          <w:numId w:val="32"/>
        </w:numPr>
        <w:spacing w:line="360" w:lineRule="auto"/>
        <w:rPr>
          <w:rFonts w:ascii="Times New Roman" w:hAnsi="Times New Roman"/>
          <w:sz w:val="22"/>
        </w:rPr>
      </w:pPr>
      <w:r w:rsidRPr="00A20CCE">
        <w:rPr>
          <w:rFonts w:ascii="Times New Roman" w:hAnsi="Times New Roman"/>
          <w:sz w:val="22"/>
        </w:rPr>
        <w:t>R2-2409502</w:t>
      </w:r>
      <w:r>
        <w:rPr>
          <w:rFonts w:ascii="Times New Roman" w:hAnsi="Times New Roman" w:hint="eastAsia"/>
          <w:sz w:val="22"/>
        </w:rPr>
        <w:t xml:space="preserve">, Report of 3GPP TSG RAN WG2 meeting </w:t>
      </w:r>
      <w:r w:rsidR="0070441F">
        <w:rPr>
          <w:rFonts w:ascii="Times New Roman" w:hAnsi="Times New Roman" w:hint="eastAsia"/>
          <w:sz w:val="22"/>
        </w:rPr>
        <w:t>#127bis</w:t>
      </w:r>
    </w:p>
    <w:p w14:paraId="62205C99" w14:textId="27441EC2" w:rsidR="0070441F" w:rsidRDefault="00CC1CD9" w:rsidP="007C414E">
      <w:pPr>
        <w:pStyle w:val="a"/>
        <w:numPr>
          <w:ilvl w:val="0"/>
          <w:numId w:val="32"/>
        </w:numPr>
        <w:spacing w:line="360" w:lineRule="auto"/>
        <w:rPr>
          <w:rFonts w:ascii="Times New Roman" w:hAnsi="Times New Roman"/>
          <w:sz w:val="22"/>
        </w:rPr>
      </w:pPr>
      <w:r>
        <w:rPr>
          <w:rFonts w:ascii="Times New Roman" w:hAnsi="Times New Roman" w:hint="eastAsia"/>
          <w:sz w:val="22"/>
        </w:rPr>
        <w:t>Draft Report of 3GPP TSG RAN WG2 meeting #128</w:t>
      </w:r>
    </w:p>
    <w:p w14:paraId="0EA198C5" w14:textId="77777777" w:rsidR="0070441F" w:rsidRDefault="0070441F" w:rsidP="0070441F">
      <w:pPr>
        <w:pStyle w:val="a"/>
        <w:numPr>
          <w:ilvl w:val="0"/>
          <w:numId w:val="32"/>
        </w:numPr>
        <w:spacing w:line="360" w:lineRule="auto"/>
        <w:rPr>
          <w:rFonts w:ascii="Times New Roman" w:hAnsi="Times New Roman"/>
          <w:sz w:val="22"/>
        </w:rPr>
      </w:pPr>
      <w:r>
        <w:rPr>
          <w:rFonts w:ascii="Times New Roman" w:hAnsi="Times New Roman" w:hint="eastAsia"/>
          <w:sz w:val="22"/>
        </w:rPr>
        <w:t xml:space="preserve">3GPP TR 22.840, </w:t>
      </w:r>
      <w:r w:rsidRPr="00D43049">
        <w:rPr>
          <w:rFonts w:ascii="Times New Roman" w:hAnsi="Times New Roman"/>
          <w:sz w:val="22"/>
        </w:rPr>
        <w:t>Study on Ambient power-enabled Internet of Things</w:t>
      </w:r>
    </w:p>
    <w:p w14:paraId="448179CC" w14:textId="2540B425" w:rsidR="00926B7C" w:rsidRDefault="00926B7C" w:rsidP="0070441F">
      <w:pPr>
        <w:pStyle w:val="a"/>
        <w:numPr>
          <w:ilvl w:val="0"/>
          <w:numId w:val="32"/>
        </w:numPr>
        <w:spacing w:line="360" w:lineRule="auto"/>
        <w:rPr>
          <w:rFonts w:ascii="Times New Roman" w:hAnsi="Times New Roman"/>
          <w:sz w:val="22"/>
        </w:rPr>
      </w:pPr>
      <w:r>
        <w:rPr>
          <w:rFonts w:ascii="Times New Roman" w:hAnsi="Times New Roman"/>
          <w:sz w:val="22"/>
        </w:rPr>
        <w:t>R</w:t>
      </w:r>
      <w:r>
        <w:rPr>
          <w:rFonts w:ascii="Times New Roman" w:hAnsi="Times New Roman" w:hint="eastAsia"/>
          <w:sz w:val="22"/>
        </w:rPr>
        <w:t>1-2403821, Final Report of 3GPP TSG RAN WG1 #116b v1.0.0</w:t>
      </w:r>
    </w:p>
    <w:p w14:paraId="645169CB" w14:textId="6518ED8F" w:rsidR="00926B7C" w:rsidRDefault="00926B7C" w:rsidP="0070441F">
      <w:pPr>
        <w:pStyle w:val="a"/>
        <w:numPr>
          <w:ilvl w:val="0"/>
          <w:numId w:val="32"/>
        </w:numPr>
        <w:spacing w:line="360" w:lineRule="auto"/>
        <w:rPr>
          <w:rFonts w:ascii="Times New Roman" w:hAnsi="Times New Roman"/>
          <w:sz w:val="22"/>
        </w:rPr>
      </w:pPr>
      <w:r>
        <w:rPr>
          <w:rFonts w:ascii="Times New Roman" w:hAnsi="Times New Roman"/>
          <w:sz w:val="22"/>
        </w:rPr>
        <w:t>R</w:t>
      </w:r>
      <w:r>
        <w:rPr>
          <w:rFonts w:ascii="Times New Roman" w:hAnsi="Times New Roman" w:hint="eastAsia"/>
          <w:sz w:val="22"/>
        </w:rPr>
        <w:t>1-2409341, Final Report of 3GPP TSG RAN WG1 #118b v1.0.0</w:t>
      </w:r>
    </w:p>
    <w:p w14:paraId="65CE3EFB" w14:textId="6E024E24" w:rsidR="00E01312" w:rsidRPr="00926B7C" w:rsidRDefault="00D43049" w:rsidP="00926B7C">
      <w:pPr>
        <w:pStyle w:val="a"/>
        <w:numPr>
          <w:ilvl w:val="0"/>
          <w:numId w:val="32"/>
        </w:numPr>
        <w:spacing w:line="360" w:lineRule="auto"/>
        <w:rPr>
          <w:rFonts w:ascii="Times New Roman" w:hAnsi="Times New Roman"/>
          <w:sz w:val="22"/>
        </w:rPr>
      </w:pPr>
      <w:r>
        <w:rPr>
          <w:rFonts w:ascii="Times New Roman" w:hAnsi="Times New Roman" w:hint="eastAsia"/>
          <w:sz w:val="22"/>
        </w:rPr>
        <w:t>3GPP TR 38.769, Study on solutions for Ambient IoT (Internet of Things) in NR</w:t>
      </w:r>
    </w:p>
    <w:sectPr w:rsidR="00E01312" w:rsidRPr="00926B7C" w:rsidSect="00B76D02">
      <w:footerReference w:type="even" r:id="rId16"/>
      <w:footerReference w:type="default" r:id="rId17"/>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3E56" w14:textId="77777777" w:rsidR="00941332" w:rsidRDefault="00941332">
      <w:pPr>
        <w:pStyle w:val="1"/>
      </w:pPr>
      <w:r>
        <w:separator/>
      </w:r>
    </w:p>
  </w:endnote>
  <w:endnote w:type="continuationSeparator" w:id="0">
    <w:p w14:paraId="66918954" w14:textId="77777777" w:rsidR="00941332" w:rsidRDefault="0094133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44965" w14:textId="77777777" w:rsidR="00941332" w:rsidRDefault="00941332">
      <w:pPr>
        <w:pStyle w:val="1"/>
      </w:pPr>
      <w:r>
        <w:separator/>
      </w:r>
    </w:p>
  </w:footnote>
  <w:footnote w:type="continuationSeparator" w:id="0">
    <w:p w14:paraId="67F7D1D4" w14:textId="77777777" w:rsidR="00941332" w:rsidRDefault="0094133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07A8"/>
    <w:multiLevelType w:val="hybridMultilevel"/>
    <w:tmpl w:val="BD9A3672"/>
    <w:lvl w:ilvl="0" w:tplc="D43CA2FE">
      <w:start w:val="3"/>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66C0AB5"/>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4D51EB"/>
    <w:multiLevelType w:val="hybridMultilevel"/>
    <w:tmpl w:val="5BC86FE8"/>
    <w:lvl w:ilvl="0" w:tplc="C70A698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03A2B3E"/>
    <w:multiLevelType w:val="hybridMultilevel"/>
    <w:tmpl w:val="51242A46"/>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30B3317"/>
    <w:multiLevelType w:val="hybridMultilevel"/>
    <w:tmpl w:val="8B50F5EA"/>
    <w:lvl w:ilvl="0" w:tplc="A5ECE322">
      <w:start w:val="16"/>
      <w:numFmt w:val="bullet"/>
      <w:lvlText w:val="-"/>
      <w:lvlJc w:val="left"/>
      <w:pPr>
        <w:ind w:left="724" w:hanging="44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5B42D9F"/>
    <w:multiLevelType w:val="hybridMultilevel"/>
    <w:tmpl w:val="6D0258D4"/>
    <w:lvl w:ilvl="0" w:tplc="DEB455D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2B047C23"/>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4" w15:restartNumberingAfterBreak="0">
    <w:nsid w:val="2D0D0C24"/>
    <w:multiLevelType w:val="hybridMultilevel"/>
    <w:tmpl w:val="FE325D7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3186C67"/>
    <w:multiLevelType w:val="hybridMultilevel"/>
    <w:tmpl w:val="0A20BAC0"/>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59543E0"/>
    <w:multiLevelType w:val="hybridMultilevel"/>
    <w:tmpl w:val="C9E843DC"/>
    <w:lvl w:ilvl="0" w:tplc="FFFFFFFF">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1320" w:hanging="440"/>
      </w:pPr>
      <w:rPr>
        <w:rFonts w:ascii="Arial" w:hAnsi="Aria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8"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B84121"/>
    <w:multiLevelType w:val="hybridMultilevel"/>
    <w:tmpl w:val="39283624"/>
    <w:lvl w:ilvl="0" w:tplc="099ABAE4">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018CF"/>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1" w15:restartNumberingAfterBreak="0">
    <w:nsid w:val="56607BDB"/>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2" w15:restartNumberingAfterBreak="0">
    <w:nsid w:val="5A640971"/>
    <w:multiLevelType w:val="hybridMultilevel"/>
    <w:tmpl w:val="C8B43DC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AA7077A"/>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4"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847BB"/>
    <w:multiLevelType w:val="hybridMultilevel"/>
    <w:tmpl w:val="D18090CE"/>
    <w:lvl w:ilvl="0" w:tplc="7108D98E">
      <w:start w:val="1"/>
      <w:numFmt w:val="bullet"/>
      <w:lvlText w:val="•"/>
      <w:lvlJc w:val="left"/>
      <w:pPr>
        <w:ind w:left="800" w:hanging="36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9"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0" w15:restartNumberingAfterBreak="0">
    <w:nsid w:val="6917563D"/>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1"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3" w15:restartNumberingAfterBreak="0">
    <w:nsid w:val="76084FE1"/>
    <w:multiLevelType w:val="hybridMultilevel"/>
    <w:tmpl w:val="9EA0FE6A"/>
    <w:lvl w:ilvl="0" w:tplc="CD3E7E72">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880" w:hanging="440"/>
      </w:pPr>
      <w:rPr>
        <w:rFonts w:ascii="Arial" w:hAnsi="Aria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4" w15:restartNumberingAfterBreak="0">
    <w:nsid w:val="76CA7B52"/>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24"/>
  </w:num>
  <w:num w:numId="2" w16cid:durableId="2104573028">
    <w:abstractNumId w:val="3"/>
  </w:num>
  <w:num w:numId="3" w16cid:durableId="298344173">
    <w:abstractNumId w:val="26"/>
  </w:num>
  <w:num w:numId="4" w16cid:durableId="1708529201">
    <w:abstractNumId w:val="48"/>
  </w:num>
  <w:num w:numId="5" w16cid:durableId="1220437301">
    <w:abstractNumId w:val="27"/>
  </w:num>
  <w:num w:numId="6" w16cid:durableId="439491804">
    <w:abstractNumId w:val="45"/>
  </w:num>
  <w:num w:numId="7" w16cid:durableId="1519544752">
    <w:abstractNumId w:val="20"/>
  </w:num>
  <w:num w:numId="8" w16cid:durableId="485904926">
    <w:abstractNumId w:val="38"/>
  </w:num>
  <w:num w:numId="9" w16cid:durableId="507185119">
    <w:abstractNumId w:val="42"/>
  </w:num>
  <w:num w:numId="10" w16cid:durableId="435638290">
    <w:abstractNumId w:val="15"/>
  </w:num>
  <w:num w:numId="11" w16cid:durableId="185824884">
    <w:abstractNumId w:val="29"/>
  </w:num>
  <w:num w:numId="12" w16cid:durableId="254485437">
    <w:abstractNumId w:val="21"/>
  </w:num>
  <w:num w:numId="13" w16cid:durableId="1122074165">
    <w:abstractNumId w:val="35"/>
  </w:num>
  <w:num w:numId="14" w16cid:durableId="1949576676">
    <w:abstractNumId w:val="34"/>
  </w:num>
  <w:num w:numId="15" w16cid:durableId="7079482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47"/>
  </w:num>
  <w:num w:numId="18" w16cid:durableId="1983077104">
    <w:abstractNumId w:val="19"/>
  </w:num>
  <w:num w:numId="19" w16cid:durableId="1429545315">
    <w:abstractNumId w:val="37"/>
  </w:num>
  <w:num w:numId="20" w16cid:durableId="1646812365">
    <w:abstractNumId w:val="2"/>
  </w:num>
  <w:num w:numId="21" w16cid:durableId="304823142">
    <w:abstractNumId w:val="7"/>
  </w:num>
  <w:num w:numId="22" w16cid:durableId="2091660630">
    <w:abstractNumId w:val="18"/>
  </w:num>
  <w:num w:numId="23" w16cid:durableId="555748181">
    <w:abstractNumId w:val="9"/>
  </w:num>
  <w:num w:numId="24" w16cid:durableId="1655139034">
    <w:abstractNumId w:val="11"/>
  </w:num>
  <w:num w:numId="25" w16cid:durableId="177044748">
    <w:abstractNumId w:val="6"/>
  </w:num>
  <w:num w:numId="26" w16cid:durableId="243758032">
    <w:abstractNumId w:val="46"/>
  </w:num>
  <w:num w:numId="27" w16cid:durableId="2007631679">
    <w:abstractNumId w:val="10"/>
  </w:num>
  <w:num w:numId="28" w16cid:durableId="2071269121">
    <w:abstractNumId w:val="23"/>
  </w:num>
  <w:num w:numId="29" w16cid:durableId="251396097">
    <w:abstractNumId w:val="22"/>
  </w:num>
  <w:num w:numId="30" w16cid:durableId="953055075">
    <w:abstractNumId w:val="41"/>
  </w:num>
  <w:num w:numId="31" w16cid:durableId="377366069">
    <w:abstractNumId w:val="49"/>
  </w:num>
  <w:num w:numId="32" w16cid:durableId="803472115">
    <w:abstractNumId w:val="25"/>
  </w:num>
  <w:num w:numId="33" w16cid:durableId="1348827491">
    <w:abstractNumId w:val="39"/>
  </w:num>
  <w:num w:numId="34" w16cid:durableId="2094618822">
    <w:abstractNumId w:val="12"/>
  </w:num>
  <w:num w:numId="35" w16cid:durableId="2025131928">
    <w:abstractNumId w:val="33"/>
  </w:num>
  <w:num w:numId="36" w16cid:durableId="580261399">
    <w:abstractNumId w:val="36"/>
  </w:num>
  <w:num w:numId="37" w16cid:durableId="394354904">
    <w:abstractNumId w:val="13"/>
  </w:num>
  <w:num w:numId="38" w16cid:durableId="411389352">
    <w:abstractNumId w:val="17"/>
  </w:num>
  <w:num w:numId="39" w16cid:durableId="578952002">
    <w:abstractNumId w:val="43"/>
  </w:num>
  <w:num w:numId="40" w16cid:durableId="487332756">
    <w:abstractNumId w:val="40"/>
  </w:num>
  <w:num w:numId="41" w16cid:durableId="1336498527">
    <w:abstractNumId w:val="44"/>
  </w:num>
  <w:num w:numId="42" w16cid:durableId="1174953985">
    <w:abstractNumId w:val="31"/>
  </w:num>
  <w:num w:numId="43" w16cid:durableId="256909503">
    <w:abstractNumId w:val="0"/>
  </w:num>
  <w:num w:numId="44" w16cid:durableId="2008895969">
    <w:abstractNumId w:val="4"/>
  </w:num>
  <w:num w:numId="45" w16cid:durableId="1868254103">
    <w:abstractNumId w:val="30"/>
  </w:num>
  <w:num w:numId="46" w16cid:durableId="1723555539">
    <w:abstractNumId w:val="1"/>
  </w:num>
  <w:num w:numId="47" w16cid:durableId="1041593157">
    <w:abstractNumId w:val="5"/>
  </w:num>
  <w:num w:numId="48" w16cid:durableId="1418557486">
    <w:abstractNumId w:val="32"/>
  </w:num>
  <w:num w:numId="49" w16cid:durableId="1274441813">
    <w:abstractNumId w:val="16"/>
  </w:num>
  <w:num w:numId="50" w16cid:durableId="1980456266">
    <w:abstractNumId w:val="14"/>
  </w:num>
  <w:num w:numId="51" w16cid:durableId="660355465">
    <w:abstractNumId w:val="28"/>
  </w:num>
  <w:num w:numId="52" w16cid:durableId="152097354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9E1"/>
    <w:rsid w:val="00004E6C"/>
    <w:rsid w:val="00005836"/>
    <w:rsid w:val="00005BA8"/>
    <w:rsid w:val="00006038"/>
    <w:rsid w:val="0001064F"/>
    <w:rsid w:val="000116A1"/>
    <w:rsid w:val="000139A1"/>
    <w:rsid w:val="00013BE4"/>
    <w:rsid w:val="00014D19"/>
    <w:rsid w:val="000162CC"/>
    <w:rsid w:val="0001664E"/>
    <w:rsid w:val="000168EF"/>
    <w:rsid w:val="0001735C"/>
    <w:rsid w:val="000179A8"/>
    <w:rsid w:val="00020515"/>
    <w:rsid w:val="00020F31"/>
    <w:rsid w:val="00021776"/>
    <w:rsid w:val="00021B2B"/>
    <w:rsid w:val="00021C9C"/>
    <w:rsid w:val="00023366"/>
    <w:rsid w:val="00024F94"/>
    <w:rsid w:val="00025017"/>
    <w:rsid w:val="00025159"/>
    <w:rsid w:val="000256B8"/>
    <w:rsid w:val="0002615B"/>
    <w:rsid w:val="000263B7"/>
    <w:rsid w:val="000265C8"/>
    <w:rsid w:val="00026670"/>
    <w:rsid w:val="00026FE9"/>
    <w:rsid w:val="00027066"/>
    <w:rsid w:val="00030A4F"/>
    <w:rsid w:val="00030EAE"/>
    <w:rsid w:val="0003226F"/>
    <w:rsid w:val="000323C4"/>
    <w:rsid w:val="0003269C"/>
    <w:rsid w:val="000329CA"/>
    <w:rsid w:val="00034461"/>
    <w:rsid w:val="000349E5"/>
    <w:rsid w:val="00035A25"/>
    <w:rsid w:val="00037C58"/>
    <w:rsid w:val="000406C3"/>
    <w:rsid w:val="00040DC9"/>
    <w:rsid w:val="00040ED6"/>
    <w:rsid w:val="000414D7"/>
    <w:rsid w:val="000416E6"/>
    <w:rsid w:val="00041ABE"/>
    <w:rsid w:val="0004226B"/>
    <w:rsid w:val="00042D08"/>
    <w:rsid w:val="0004360C"/>
    <w:rsid w:val="00043B38"/>
    <w:rsid w:val="00043D3F"/>
    <w:rsid w:val="00044433"/>
    <w:rsid w:val="000453E5"/>
    <w:rsid w:val="00045C76"/>
    <w:rsid w:val="00047A6A"/>
    <w:rsid w:val="0005080C"/>
    <w:rsid w:val="0005137C"/>
    <w:rsid w:val="00052181"/>
    <w:rsid w:val="000532C8"/>
    <w:rsid w:val="00053333"/>
    <w:rsid w:val="0005375F"/>
    <w:rsid w:val="00056086"/>
    <w:rsid w:val="000564A6"/>
    <w:rsid w:val="00056560"/>
    <w:rsid w:val="0005694B"/>
    <w:rsid w:val="000608D0"/>
    <w:rsid w:val="000610C2"/>
    <w:rsid w:val="000616AA"/>
    <w:rsid w:val="00062388"/>
    <w:rsid w:val="00062560"/>
    <w:rsid w:val="000628BD"/>
    <w:rsid w:val="00062F26"/>
    <w:rsid w:val="00063E04"/>
    <w:rsid w:val="0006418D"/>
    <w:rsid w:val="00066125"/>
    <w:rsid w:val="00066180"/>
    <w:rsid w:val="00067B60"/>
    <w:rsid w:val="00072182"/>
    <w:rsid w:val="00072C71"/>
    <w:rsid w:val="000735CD"/>
    <w:rsid w:val="000752DA"/>
    <w:rsid w:val="00075462"/>
    <w:rsid w:val="000777BF"/>
    <w:rsid w:val="00080319"/>
    <w:rsid w:val="00080AA2"/>
    <w:rsid w:val="00081F83"/>
    <w:rsid w:val="000858A6"/>
    <w:rsid w:val="00086534"/>
    <w:rsid w:val="00087967"/>
    <w:rsid w:val="00091019"/>
    <w:rsid w:val="0009172D"/>
    <w:rsid w:val="00091D44"/>
    <w:rsid w:val="000929A8"/>
    <w:rsid w:val="00092D6D"/>
    <w:rsid w:val="00093307"/>
    <w:rsid w:val="00096018"/>
    <w:rsid w:val="00096D15"/>
    <w:rsid w:val="00097082"/>
    <w:rsid w:val="00097D21"/>
    <w:rsid w:val="000A0138"/>
    <w:rsid w:val="000A1DAA"/>
    <w:rsid w:val="000A29B2"/>
    <w:rsid w:val="000A3507"/>
    <w:rsid w:val="000A393F"/>
    <w:rsid w:val="000A44AC"/>
    <w:rsid w:val="000A5405"/>
    <w:rsid w:val="000A6203"/>
    <w:rsid w:val="000A7FEA"/>
    <w:rsid w:val="000B0D9A"/>
    <w:rsid w:val="000B1466"/>
    <w:rsid w:val="000B205E"/>
    <w:rsid w:val="000B21EE"/>
    <w:rsid w:val="000B2FC8"/>
    <w:rsid w:val="000B3B1C"/>
    <w:rsid w:val="000B4294"/>
    <w:rsid w:val="000B523B"/>
    <w:rsid w:val="000B568B"/>
    <w:rsid w:val="000B69B3"/>
    <w:rsid w:val="000B6C25"/>
    <w:rsid w:val="000C1100"/>
    <w:rsid w:val="000C1B2F"/>
    <w:rsid w:val="000C1BE1"/>
    <w:rsid w:val="000C41A7"/>
    <w:rsid w:val="000C4BA1"/>
    <w:rsid w:val="000C5F93"/>
    <w:rsid w:val="000D0A7A"/>
    <w:rsid w:val="000D1B87"/>
    <w:rsid w:val="000D24F3"/>
    <w:rsid w:val="000D3183"/>
    <w:rsid w:val="000D3B28"/>
    <w:rsid w:val="000D3DC3"/>
    <w:rsid w:val="000D3F8F"/>
    <w:rsid w:val="000D4489"/>
    <w:rsid w:val="000D4FB2"/>
    <w:rsid w:val="000D60AE"/>
    <w:rsid w:val="000D73A0"/>
    <w:rsid w:val="000D74F0"/>
    <w:rsid w:val="000D76CC"/>
    <w:rsid w:val="000D7AB8"/>
    <w:rsid w:val="000E0BD1"/>
    <w:rsid w:val="000E19FD"/>
    <w:rsid w:val="000E2453"/>
    <w:rsid w:val="000E27D6"/>
    <w:rsid w:val="000E2A70"/>
    <w:rsid w:val="000E40AF"/>
    <w:rsid w:val="000E4692"/>
    <w:rsid w:val="000E4914"/>
    <w:rsid w:val="000E55BD"/>
    <w:rsid w:val="000E6A40"/>
    <w:rsid w:val="000E7C66"/>
    <w:rsid w:val="000F056D"/>
    <w:rsid w:val="000F205F"/>
    <w:rsid w:val="000F3226"/>
    <w:rsid w:val="000F354C"/>
    <w:rsid w:val="000F4F3A"/>
    <w:rsid w:val="000F6B72"/>
    <w:rsid w:val="000F7035"/>
    <w:rsid w:val="000F73C0"/>
    <w:rsid w:val="000F7517"/>
    <w:rsid w:val="001017DB"/>
    <w:rsid w:val="001025A3"/>
    <w:rsid w:val="00103681"/>
    <w:rsid w:val="00103E65"/>
    <w:rsid w:val="001049E8"/>
    <w:rsid w:val="00104D38"/>
    <w:rsid w:val="00107199"/>
    <w:rsid w:val="00107EEA"/>
    <w:rsid w:val="0011070A"/>
    <w:rsid w:val="001129A4"/>
    <w:rsid w:val="001144D3"/>
    <w:rsid w:val="00120296"/>
    <w:rsid w:val="00122082"/>
    <w:rsid w:val="001241F9"/>
    <w:rsid w:val="00124281"/>
    <w:rsid w:val="0012548B"/>
    <w:rsid w:val="00125A5A"/>
    <w:rsid w:val="001266C4"/>
    <w:rsid w:val="001266EA"/>
    <w:rsid w:val="00127000"/>
    <w:rsid w:val="0013208C"/>
    <w:rsid w:val="00132694"/>
    <w:rsid w:val="00133799"/>
    <w:rsid w:val="00134C41"/>
    <w:rsid w:val="00135A7C"/>
    <w:rsid w:val="00136BE6"/>
    <w:rsid w:val="00140076"/>
    <w:rsid w:val="0014183E"/>
    <w:rsid w:val="00141C24"/>
    <w:rsid w:val="00144CEF"/>
    <w:rsid w:val="001462E6"/>
    <w:rsid w:val="00146888"/>
    <w:rsid w:val="00146BE6"/>
    <w:rsid w:val="00147597"/>
    <w:rsid w:val="0015030A"/>
    <w:rsid w:val="00151103"/>
    <w:rsid w:val="0015187D"/>
    <w:rsid w:val="00151E10"/>
    <w:rsid w:val="00152DDD"/>
    <w:rsid w:val="00155D62"/>
    <w:rsid w:val="001564C0"/>
    <w:rsid w:val="001568FE"/>
    <w:rsid w:val="00156AF5"/>
    <w:rsid w:val="001573D0"/>
    <w:rsid w:val="00161265"/>
    <w:rsid w:val="00162317"/>
    <w:rsid w:val="00162D6F"/>
    <w:rsid w:val="001637C1"/>
    <w:rsid w:val="001638D0"/>
    <w:rsid w:val="001641BF"/>
    <w:rsid w:val="001645A1"/>
    <w:rsid w:val="001653B0"/>
    <w:rsid w:val="001659C1"/>
    <w:rsid w:val="001713A4"/>
    <w:rsid w:val="00171AA9"/>
    <w:rsid w:val="00173BF6"/>
    <w:rsid w:val="00173EA4"/>
    <w:rsid w:val="00174224"/>
    <w:rsid w:val="001743C6"/>
    <w:rsid w:val="001752CE"/>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B5B"/>
    <w:rsid w:val="00191EDD"/>
    <w:rsid w:val="001927B8"/>
    <w:rsid w:val="001932B7"/>
    <w:rsid w:val="0019397C"/>
    <w:rsid w:val="001939BE"/>
    <w:rsid w:val="00194DBF"/>
    <w:rsid w:val="001956F0"/>
    <w:rsid w:val="00196783"/>
    <w:rsid w:val="001974D2"/>
    <w:rsid w:val="001A060A"/>
    <w:rsid w:val="001A183C"/>
    <w:rsid w:val="001A214D"/>
    <w:rsid w:val="001A2295"/>
    <w:rsid w:val="001A3A37"/>
    <w:rsid w:val="001A3B33"/>
    <w:rsid w:val="001A52E5"/>
    <w:rsid w:val="001A5A6C"/>
    <w:rsid w:val="001A61D6"/>
    <w:rsid w:val="001B05B0"/>
    <w:rsid w:val="001B06CB"/>
    <w:rsid w:val="001B1710"/>
    <w:rsid w:val="001B1907"/>
    <w:rsid w:val="001B20FB"/>
    <w:rsid w:val="001B47E4"/>
    <w:rsid w:val="001B4FF5"/>
    <w:rsid w:val="001C0EC9"/>
    <w:rsid w:val="001C102A"/>
    <w:rsid w:val="001C1454"/>
    <w:rsid w:val="001C2A3E"/>
    <w:rsid w:val="001C2CF8"/>
    <w:rsid w:val="001C32B1"/>
    <w:rsid w:val="001C34A5"/>
    <w:rsid w:val="001C473A"/>
    <w:rsid w:val="001C49F8"/>
    <w:rsid w:val="001C4B1B"/>
    <w:rsid w:val="001C6F4C"/>
    <w:rsid w:val="001C7E81"/>
    <w:rsid w:val="001D088C"/>
    <w:rsid w:val="001D0FBB"/>
    <w:rsid w:val="001D15D4"/>
    <w:rsid w:val="001D1765"/>
    <w:rsid w:val="001D1EBF"/>
    <w:rsid w:val="001D2096"/>
    <w:rsid w:val="001D26E4"/>
    <w:rsid w:val="001D2D84"/>
    <w:rsid w:val="001D3B4E"/>
    <w:rsid w:val="001D6986"/>
    <w:rsid w:val="001E004E"/>
    <w:rsid w:val="001E0DF9"/>
    <w:rsid w:val="001E118E"/>
    <w:rsid w:val="001E20A9"/>
    <w:rsid w:val="001E22F5"/>
    <w:rsid w:val="001E39D3"/>
    <w:rsid w:val="001E3F41"/>
    <w:rsid w:val="001E4A2D"/>
    <w:rsid w:val="001E4C5F"/>
    <w:rsid w:val="001E743C"/>
    <w:rsid w:val="001F080A"/>
    <w:rsid w:val="001F0BF7"/>
    <w:rsid w:val="001F0E23"/>
    <w:rsid w:val="001F12FF"/>
    <w:rsid w:val="001F1F59"/>
    <w:rsid w:val="001F2A96"/>
    <w:rsid w:val="001F2C0A"/>
    <w:rsid w:val="001F2FAF"/>
    <w:rsid w:val="001F304A"/>
    <w:rsid w:val="001F465E"/>
    <w:rsid w:val="001F53C9"/>
    <w:rsid w:val="001F6CE9"/>
    <w:rsid w:val="001F7259"/>
    <w:rsid w:val="001F7571"/>
    <w:rsid w:val="001F7D21"/>
    <w:rsid w:val="00200610"/>
    <w:rsid w:val="00203E44"/>
    <w:rsid w:val="00204558"/>
    <w:rsid w:val="00207112"/>
    <w:rsid w:val="00210236"/>
    <w:rsid w:val="00212202"/>
    <w:rsid w:val="00212BCC"/>
    <w:rsid w:val="00213883"/>
    <w:rsid w:val="00214F32"/>
    <w:rsid w:val="00215074"/>
    <w:rsid w:val="00216E7F"/>
    <w:rsid w:val="0021702A"/>
    <w:rsid w:val="00217B5A"/>
    <w:rsid w:val="00217EFC"/>
    <w:rsid w:val="0022055B"/>
    <w:rsid w:val="00221800"/>
    <w:rsid w:val="00221A5D"/>
    <w:rsid w:val="00221B3B"/>
    <w:rsid w:val="0022283C"/>
    <w:rsid w:val="002228E6"/>
    <w:rsid w:val="00226D8A"/>
    <w:rsid w:val="00227817"/>
    <w:rsid w:val="0023130B"/>
    <w:rsid w:val="00231726"/>
    <w:rsid w:val="002319AC"/>
    <w:rsid w:val="0023228A"/>
    <w:rsid w:val="00234080"/>
    <w:rsid w:val="0023527D"/>
    <w:rsid w:val="00235681"/>
    <w:rsid w:val="00237EDB"/>
    <w:rsid w:val="00240363"/>
    <w:rsid w:val="00242AEE"/>
    <w:rsid w:val="00243183"/>
    <w:rsid w:val="002436AE"/>
    <w:rsid w:val="0024374F"/>
    <w:rsid w:val="00243AC9"/>
    <w:rsid w:val="00245B65"/>
    <w:rsid w:val="00246AE1"/>
    <w:rsid w:val="00247BF7"/>
    <w:rsid w:val="002504CF"/>
    <w:rsid w:val="002522FA"/>
    <w:rsid w:val="00252819"/>
    <w:rsid w:val="002535F1"/>
    <w:rsid w:val="00253D5A"/>
    <w:rsid w:val="00254E4F"/>
    <w:rsid w:val="00255902"/>
    <w:rsid w:val="00257508"/>
    <w:rsid w:val="002609BE"/>
    <w:rsid w:val="002610FB"/>
    <w:rsid w:val="00263233"/>
    <w:rsid w:val="00263CEC"/>
    <w:rsid w:val="00263DD4"/>
    <w:rsid w:val="002640B2"/>
    <w:rsid w:val="002640F7"/>
    <w:rsid w:val="00264166"/>
    <w:rsid w:val="00264829"/>
    <w:rsid w:val="00264953"/>
    <w:rsid w:val="00266541"/>
    <w:rsid w:val="00267A84"/>
    <w:rsid w:val="00267D7F"/>
    <w:rsid w:val="002707B3"/>
    <w:rsid w:val="00271FAF"/>
    <w:rsid w:val="00272433"/>
    <w:rsid w:val="00274BD4"/>
    <w:rsid w:val="00274C4F"/>
    <w:rsid w:val="00274F7D"/>
    <w:rsid w:val="00275C1F"/>
    <w:rsid w:val="002776F5"/>
    <w:rsid w:val="002777A1"/>
    <w:rsid w:val="00280313"/>
    <w:rsid w:val="002816BC"/>
    <w:rsid w:val="00282740"/>
    <w:rsid w:val="00283C47"/>
    <w:rsid w:val="0028513A"/>
    <w:rsid w:val="00285308"/>
    <w:rsid w:val="00286A0D"/>
    <w:rsid w:val="00287602"/>
    <w:rsid w:val="00291A79"/>
    <w:rsid w:val="002922E1"/>
    <w:rsid w:val="00293496"/>
    <w:rsid w:val="00293D40"/>
    <w:rsid w:val="00295C02"/>
    <w:rsid w:val="00295C19"/>
    <w:rsid w:val="0029724C"/>
    <w:rsid w:val="00297FD3"/>
    <w:rsid w:val="002A0491"/>
    <w:rsid w:val="002A3CD7"/>
    <w:rsid w:val="002A518E"/>
    <w:rsid w:val="002A5BED"/>
    <w:rsid w:val="002A5EA8"/>
    <w:rsid w:val="002A6CFB"/>
    <w:rsid w:val="002A77BA"/>
    <w:rsid w:val="002A7BE0"/>
    <w:rsid w:val="002B0D38"/>
    <w:rsid w:val="002B1518"/>
    <w:rsid w:val="002B336C"/>
    <w:rsid w:val="002B4238"/>
    <w:rsid w:val="002B570E"/>
    <w:rsid w:val="002B59D5"/>
    <w:rsid w:val="002B5D5A"/>
    <w:rsid w:val="002B65A9"/>
    <w:rsid w:val="002B66E3"/>
    <w:rsid w:val="002B6D1E"/>
    <w:rsid w:val="002B764F"/>
    <w:rsid w:val="002B7E2C"/>
    <w:rsid w:val="002C04E4"/>
    <w:rsid w:val="002C1D4E"/>
    <w:rsid w:val="002C279E"/>
    <w:rsid w:val="002C320F"/>
    <w:rsid w:val="002C32D7"/>
    <w:rsid w:val="002C3BF1"/>
    <w:rsid w:val="002C4D19"/>
    <w:rsid w:val="002C7A2E"/>
    <w:rsid w:val="002C7C94"/>
    <w:rsid w:val="002D0241"/>
    <w:rsid w:val="002D0A1D"/>
    <w:rsid w:val="002D0B28"/>
    <w:rsid w:val="002D21B5"/>
    <w:rsid w:val="002D2660"/>
    <w:rsid w:val="002D3B4C"/>
    <w:rsid w:val="002E00AD"/>
    <w:rsid w:val="002E1428"/>
    <w:rsid w:val="002E1847"/>
    <w:rsid w:val="002E28F6"/>
    <w:rsid w:val="002E2E89"/>
    <w:rsid w:val="002E3128"/>
    <w:rsid w:val="002E46BA"/>
    <w:rsid w:val="002E4E44"/>
    <w:rsid w:val="002E4FF2"/>
    <w:rsid w:val="002E5379"/>
    <w:rsid w:val="002E5535"/>
    <w:rsid w:val="002E5AE5"/>
    <w:rsid w:val="002E5AEB"/>
    <w:rsid w:val="002E5C63"/>
    <w:rsid w:val="002E7DD0"/>
    <w:rsid w:val="002F013A"/>
    <w:rsid w:val="002F1EB2"/>
    <w:rsid w:val="002F3C89"/>
    <w:rsid w:val="002F3EE5"/>
    <w:rsid w:val="002F3F08"/>
    <w:rsid w:val="002F4744"/>
    <w:rsid w:val="002F7416"/>
    <w:rsid w:val="002F7B14"/>
    <w:rsid w:val="00300D62"/>
    <w:rsid w:val="00301099"/>
    <w:rsid w:val="00301201"/>
    <w:rsid w:val="003012F5"/>
    <w:rsid w:val="00302C97"/>
    <w:rsid w:val="00302DB9"/>
    <w:rsid w:val="00302FC3"/>
    <w:rsid w:val="003034D8"/>
    <w:rsid w:val="00303791"/>
    <w:rsid w:val="0030425A"/>
    <w:rsid w:val="00305658"/>
    <w:rsid w:val="003058BD"/>
    <w:rsid w:val="00305EA3"/>
    <w:rsid w:val="003074AE"/>
    <w:rsid w:val="0030796B"/>
    <w:rsid w:val="00307BD7"/>
    <w:rsid w:val="00307F8E"/>
    <w:rsid w:val="00310066"/>
    <w:rsid w:val="00310A14"/>
    <w:rsid w:val="00311167"/>
    <w:rsid w:val="00311545"/>
    <w:rsid w:val="0031271A"/>
    <w:rsid w:val="003131B6"/>
    <w:rsid w:val="00313578"/>
    <w:rsid w:val="0031483C"/>
    <w:rsid w:val="003165E3"/>
    <w:rsid w:val="0031690F"/>
    <w:rsid w:val="00320364"/>
    <w:rsid w:val="00321A2B"/>
    <w:rsid w:val="00321F7F"/>
    <w:rsid w:val="00322507"/>
    <w:rsid w:val="003244D6"/>
    <w:rsid w:val="00324DE1"/>
    <w:rsid w:val="00325C10"/>
    <w:rsid w:val="003334D0"/>
    <w:rsid w:val="00334492"/>
    <w:rsid w:val="00334846"/>
    <w:rsid w:val="003363BC"/>
    <w:rsid w:val="003368D7"/>
    <w:rsid w:val="0034462E"/>
    <w:rsid w:val="00344AE8"/>
    <w:rsid w:val="00344B30"/>
    <w:rsid w:val="0034684C"/>
    <w:rsid w:val="00346E94"/>
    <w:rsid w:val="00347386"/>
    <w:rsid w:val="00347766"/>
    <w:rsid w:val="00347BAC"/>
    <w:rsid w:val="00347C70"/>
    <w:rsid w:val="00347CE4"/>
    <w:rsid w:val="003515EA"/>
    <w:rsid w:val="0035167D"/>
    <w:rsid w:val="003531F7"/>
    <w:rsid w:val="003548A6"/>
    <w:rsid w:val="003551D2"/>
    <w:rsid w:val="00355D9B"/>
    <w:rsid w:val="00355F83"/>
    <w:rsid w:val="00356589"/>
    <w:rsid w:val="003577F3"/>
    <w:rsid w:val="00360954"/>
    <w:rsid w:val="0036158D"/>
    <w:rsid w:val="003619A7"/>
    <w:rsid w:val="0036263D"/>
    <w:rsid w:val="003630A2"/>
    <w:rsid w:val="00363E15"/>
    <w:rsid w:val="00364533"/>
    <w:rsid w:val="00364EAC"/>
    <w:rsid w:val="00365C0C"/>
    <w:rsid w:val="00365D20"/>
    <w:rsid w:val="003666F5"/>
    <w:rsid w:val="0036694E"/>
    <w:rsid w:val="003675B4"/>
    <w:rsid w:val="00370E7A"/>
    <w:rsid w:val="00371C57"/>
    <w:rsid w:val="0037205A"/>
    <w:rsid w:val="003725DC"/>
    <w:rsid w:val="00372951"/>
    <w:rsid w:val="00374736"/>
    <w:rsid w:val="003771C4"/>
    <w:rsid w:val="00380911"/>
    <w:rsid w:val="00381E56"/>
    <w:rsid w:val="003820D7"/>
    <w:rsid w:val="00382101"/>
    <w:rsid w:val="00383608"/>
    <w:rsid w:val="003848D8"/>
    <w:rsid w:val="0038555F"/>
    <w:rsid w:val="00385EC4"/>
    <w:rsid w:val="00390015"/>
    <w:rsid w:val="00390476"/>
    <w:rsid w:val="0039122D"/>
    <w:rsid w:val="00391401"/>
    <w:rsid w:val="00391BDD"/>
    <w:rsid w:val="003927CB"/>
    <w:rsid w:val="003931D4"/>
    <w:rsid w:val="00393626"/>
    <w:rsid w:val="00394017"/>
    <w:rsid w:val="003943F5"/>
    <w:rsid w:val="00396D06"/>
    <w:rsid w:val="003A0E4E"/>
    <w:rsid w:val="003A13EA"/>
    <w:rsid w:val="003A19CA"/>
    <w:rsid w:val="003A1C8A"/>
    <w:rsid w:val="003A31AD"/>
    <w:rsid w:val="003A3EC0"/>
    <w:rsid w:val="003A452C"/>
    <w:rsid w:val="003A552A"/>
    <w:rsid w:val="003A563B"/>
    <w:rsid w:val="003A6B2A"/>
    <w:rsid w:val="003B05C5"/>
    <w:rsid w:val="003B1806"/>
    <w:rsid w:val="003B1D97"/>
    <w:rsid w:val="003B22DF"/>
    <w:rsid w:val="003B237D"/>
    <w:rsid w:val="003B4690"/>
    <w:rsid w:val="003B6838"/>
    <w:rsid w:val="003B714D"/>
    <w:rsid w:val="003B7F4D"/>
    <w:rsid w:val="003C0735"/>
    <w:rsid w:val="003C0952"/>
    <w:rsid w:val="003C108F"/>
    <w:rsid w:val="003C18EA"/>
    <w:rsid w:val="003C1D05"/>
    <w:rsid w:val="003C39A2"/>
    <w:rsid w:val="003C3AA7"/>
    <w:rsid w:val="003C54D9"/>
    <w:rsid w:val="003C60B4"/>
    <w:rsid w:val="003C79B4"/>
    <w:rsid w:val="003C7BB0"/>
    <w:rsid w:val="003D0D10"/>
    <w:rsid w:val="003D14B0"/>
    <w:rsid w:val="003D29CD"/>
    <w:rsid w:val="003D2FC5"/>
    <w:rsid w:val="003D3795"/>
    <w:rsid w:val="003D405F"/>
    <w:rsid w:val="003D45A8"/>
    <w:rsid w:val="003D4E18"/>
    <w:rsid w:val="003D519D"/>
    <w:rsid w:val="003D5C57"/>
    <w:rsid w:val="003D5CD1"/>
    <w:rsid w:val="003E0C02"/>
    <w:rsid w:val="003E1BA8"/>
    <w:rsid w:val="003E2CDE"/>
    <w:rsid w:val="003E3080"/>
    <w:rsid w:val="003E40E1"/>
    <w:rsid w:val="003E4203"/>
    <w:rsid w:val="003E4F97"/>
    <w:rsid w:val="003E6C62"/>
    <w:rsid w:val="003E6F23"/>
    <w:rsid w:val="003E735F"/>
    <w:rsid w:val="003F0BFA"/>
    <w:rsid w:val="003F1F5E"/>
    <w:rsid w:val="003F23F0"/>
    <w:rsid w:val="003F247E"/>
    <w:rsid w:val="003F4DA5"/>
    <w:rsid w:val="003F612D"/>
    <w:rsid w:val="003F7A0C"/>
    <w:rsid w:val="003F7D79"/>
    <w:rsid w:val="00400301"/>
    <w:rsid w:val="0040055A"/>
    <w:rsid w:val="0040183D"/>
    <w:rsid w:val="00401A47"/>
    <w:rsid w:val="00401F44"/>
    <w:rsid w:val="00403F88"/>
    <w:rsid w:val="00404504"/>
    <w:rsid w:val="00404530"/>
    <w:rsid w:val="00406EF8"/>
    <w:rsid w:val="00407608"/>
    <w:rsid w:val="00407E06"/>
    <w:rsid w:val="00407E73"/>
    <w:rsid w:val="00410290"/>
    <w:rsid w:val="00411ACA"/>
    <w:rsid w:val="00411F3F"/>
    <w:rsid w:val="00412E4A"/>
    <w:rsid w:val="00412ED6"/>
    <w:rsid w:val="004144CB"/>
    <w:rsid w:val="004147C2"/>
    <w:rsid w:val="004148E3"/>
    <w:rsid w:val="00414A1E"/>
    <w:rsid w:val="004173D3"/>
    <w:rsid w:val="00417D6B"/>
    <w:rsid w:val="00420482"/>
    <w:rsid w:val="00421133"/>
    <w:rsid w:val="0042340E"/>
    <w:rsid w:val="00426503"/>
    <w:rsid w:val="00427F8C"/>
    <w:rsid w:val="0043038D"/>
    <w:rsid w:val="004308B8"/>
    <w:rsid w:val="00430A53"/>
    <w:rsid w:val="00430A6B"/>
    <w:rsid w:val="004313BB"/>
    <w:rsid w:val="004316FD"/>
    <w:rsid w:val="004321DF"/>
    <w:rsid w:val="00432376"/>
    <w:rsid w:val="00433DEF"/>
    <w:rsid w:val="00435BDE"/>
    <w:rsid w:val="00436884"/>
    <w:rsid w:val="00437334"/>
    <w:rsid w:val="00441F1F"/>
    <w:rsid w:val="00442D24"/>
    <w:rsid w:val="00443C97"/>
    <w:rsid w:val="00444416"/>
    <w:rsid w:val="004454B3"/>
    <w:rsid w:val="00445AC7"/>
    <w:rsid w:val="00447F76"/>
    <w:rsid w:val="004503FF"/>
    <w:rsid w:val="00450F16"/>
    <w:rsid w:val="004511D6"/>
    <w:rsid w:val="004513A1"/>
    <w:rsid w:val="0045254B"/>
    <w:rsid w:val="004526DB"/>
    <w:rsid w:val="0045279A"/>
    <w:rsid w:val="00452E1E"/>
    <w:rsid w:val="00453EF6"/>
    <w:rsid w:val="004542D1"/>
    <w:rsid w:val="00456C70"/>
    <w:rsid w:val="004571F6"/>
    <w:rsid w:val="00457A5F"/>
    <w:rsid w:val="00460155"/>
    <w:rsid w:val="00460372"/>
    <w:rsid w:val="004615EB"/>
    <w:rsid w:val="00461DBB"/>
    <w:rsid w:val="00462A8A"/>
    <w:rsid w:val="00462DC0"/>
    <w:rsid w:val="00462F02"/>
    <w:rsid w:val="00463840"/>
    <w:rsid w:val="00463E26"/>
    <w:rsid w:val="00463FC7"/>
    <w:rsid w:val="00465B70"/>
    <w:rsid w:val="00465C13"/>
    <w:rsid w:val="00465C2F"/>
    <w:rsid w:val="0046735A"/>
    <w:rsid w:val="00467AC6"/>
    <w:rsid w:val="00470C8E"/>
    <w:rsid w:val="0047185B"/>
    <w:rsid w:val="00472171"/>
    <w:rsid w:val="004744B2"/>
    <w:rsid w:val="00475E6B"/>
    <w:rsid w:val="004763D5"/>
    <w:rsid w:val="0047703B"/>
    <w:rsid w:val="0047756D"/>
    <w:rsid w:val="00477A6F"/>
    <w:rsid w:val="0048110D"/>
    <w:rsid w:val="004816A9"/>
    <w:rsid w:val="00481AB0"/>
    <w:rsid w:val="00481EC6"/>
    <w:rsid w:val="004828F0"/>
    <w:rsid w:val="00484BCA"/>
    <w:rsid w:val="00485BFC"/>
    <w:rsid w:val="004908A7"/>
    <w:rsid w:val="00490B93"/>
    <w:rsid w:val="00490C40"/>
    <w:rsid w:val="0049153A"/>
    <w:rsid w:val="004919C7"/>
    <w:rsid w:val="00491F68"/>
    <w:rsid w:val="00493AC0"/>
    <w:rsid w:val="00493AC1"/>
    <w:rsid w:val="00493F35"/>
    <w:rsid w:val="00494160"/>
    <w:rsid w:val="004946F4"/>
    <w:rsid w:val="00494854"/>
    <w:rsid w:val="00495208"/>
    <w:rsid w:val="00495302"/>
    <w:rsid w:val="00495C13"/>
    <w:rsid w:val="00495E82"/>
    <w:rsid w:val="004961A1"/>
    <w:rsid w:val="00496782"/>
    <w:rsid w:val="00496D6A"/>
    <w:rsid w:val="0049741B"/>
    <w:rsid w:val="00497649"/>
    <w:rsid w:val="00497727"/>
    <w:rsid w:val="004A2C76"/>
    <w:rsid w:val="004A6BCB"/>
    <w:rsid w:val="004A6E52"/>
    <w:rsid w:val="004B0019"/>
    <w:rsid w:val="004B056A"/>
    <w:rsid w:val="004B0CBD"/>
    <w:rsid w:val="004B346B"/>
    <w:rsid w:val="004B4127"/>
    <w:rsid w:val="004B483F"/>
    <w:rsid w:val="004B52CB"/>
    <w:rsid w:val="004B540F"/>
    <w:rsid w:val="004B55FD"/>
    <w:rsid w:val="004B6DDA"/>
    <w:rsid w:val="004B703E"/>
    <w:rsid w:val="004B7113"/>
    <w:rsid w:val="004B7164"/>
    <w:rsid w:val="004C0004"/>
    <w:rsid w:val="004C0B7B"/>
    <w:rsid w:val="004C29DC"/>
    <w:rsid w:val="004C2C82"/>
    <w:rsid w:val="004C39C5"/>
    <w:rsid w:val="004C3CF4"/>
    <w:rsid w:val="004C4F37"/>
    <w:rsid w:val="004C6A79"/>
    <w:rsid w:val="004C6CCE"/>
    <w:rsid w:val="004C72DC"/>
    <w:rsid w:val="004C77CC"/>
    <w:rsid w:val="004D0E52"/>
    <w:rsid w:val="004D319F"/>
    <w:rsid w:val="004D378B"/>
    <w:rsid w:val="004D460A"/>
    <w:rsid w:val="004D4B0C"/>
    <w:rsid w:val="004D676F"/>
    <w:rsid w:val="004D708D"/>
    <w:rsid w:val="004D7637"/>
    <w:rsid w:val="004E0B62"/>
    <w:rsid w:val="004E18E6"/>
    <w:rsid w:val="004E1B7B"/>
    <w:rsid w:val="004E2FDB"/>
    <w:rsid w:val="004E4367"/>
    <w:rsid w:val="004E4BE3"/>
    <w:rsid w:val="004E577E"/>
    <w:rsid w:val="004E5DB2"/>
    <w:rsid w:val="004E5F11"/>
    <w:rsid w:val="004E6100"/>
    <w:rsid w:val="004F47C6"/>
    <w:rsid w:val="004F52D3"/>
    <w:rsid w:val="004F585F"/>
    <w:rsid w:val="004F5D02"/>
    <w:rsid w:val="004F6E85"/>
    <w:rsid w:val="0050148C"/>
    <w:rsid w:val="00503F41"/>
    <w:rsid w:val="005063D0"/>
    <w:rsid w:val="00506663"/>
    <w:rsid w:val="005075E7"/>
    <w:rsid w:val="00507B98"/>
    <w:rsid w:val="00511F2E"/>
    <w:rsid w:val="00512BC6"/>
    <w:rsid w:val="0051370A"/>
    <w:rsid w:val="00513C25"/>
    <w:rsid w:val="00513CFD"/>
    <w:rsid w:val="00513F80"/>
    <w:rsid w:val="0051439C"/>
    <w:rsid w:val="005145C9"/>
    <w:rsid w:val="00515F3C"/>
    <w:rsid w:val="00516750"/>
    <w:rsid w:val="00516D86"/>
    <w:rsid w:val="00516ECC"/>
    <w:rsid w:val="00516ED1"/>
    <w:rsid w:val="005174CF"/>
    <w:rsid w:val="0051769C"/>
    <w:rsid w:val="00517901"/>
    <w:rsid w:val="00517960"/>
    <w:rsid w:val="00521F5E"/>
    <w:rsid w:val="00522101"/>
    <w:rsid w:val="0052395B"/>
    <w:rsid w:val="0052395D"/>
    <w:rsid w:val="00523B9B"/>
    <w:rsid w:val="00525BA2"/>
    <w:rsid w:val="00527C9B"/>
    <w:rsid w:val="00530DDE"/>
    <w:rsid w:val="005322CF"/>
    <w:rsid w:val="00532A17"/>
    <w:rsid w:val="00534472"/>
    <w:rsid w:val="005369AE"/>
    <w:rsid w:val="005407FD"/>
    <w:rsid w:val="00541B8C"/>
    <w:rsid w:val="00541FCC"/>
    <w:rsid w:val="00544ABB"/>
    <w:rsid w:val="00546BEE"/>
    <w:rsid w:val="00546DBC"/>
    <w:rsid w:val="00547DE7"/>
    <w:rsid w:val="0055002A"/>
    <w:rsid w:val="00550C22"/>
    <w:rsid w:val="00550CE4"/>
    <w:rsid w:val="00551582"/>
    <w:rsid w:val="00552E73"/>
    <w:rsid w:val="00553B97"/>
    <w:rsid w:val="00553FC2"/>
    <w:rsid w:val="00555F48"/>
    <w:rsid w:val="00556D83"/>
    <w:rsid w:val="005614E6"/>
    <w:rsid w:val="00562507"/>
    <w:rsid w:val="00563963"/>
    <w:rsid w:val="00563B09"/>
    <w:rsid w:val="005653A8"/>
    <w:rsid w:val="00565B18"/>
    <w:rsid w:val="005662B1"/>
    <w:rsid w:val="0056735D"/>
    <w:rsid w:val="005673E5"/>
    <w:rsid w:val="00567451"/>
    <w:rsid w:val="00567D6D"/>
    <w:rsid w:val="00571ED3"/>
    <w:rsid w:val="0057270F"/>
    <w:rsid w:val="00573DFD"/>
    <w:rsid w:val="00574A37"/>
    <w:rsid w:val="005750BC"/>
    <w:rsid w:val="00576EB0"/>
    <w:rsid w:val="00580B8B"/>
    <w:rsid w:val="005810E7"/>
    <w:rsid w:val="005825FA"/>
    <w:rsid w:val="00582E92"/>
    <w:rsid w:val="00583A8F"/>
    <w:rsid w:val="00583B46"/>
    <w:rsid w:val="005842F7"/>
    <w:rsid w:val="0058464B"/>
    <w:rsid w:val="00585C5D"/>
    <w:rsid w:val="00586504"/>
    <w:rsid w:val="0058698D"/>
    <w:rsid w:val="0058756E"/>
    <w:rsid w:val="00587F0A"/>
    <w:rsid w:val="005907A3"/>
    <w:rsid w:val="00593A17"/>
    <w:rsid w:val="00594014"/>
    <w:rsid w:val="0059599B"/>
    <w:rsid w:val="00595B89"/>
    <w:rsid w:val="0059619E"/>
    <w:rsid w:val="00596DDF"/>
    <w:rsid w:val="00597BBC"/>
    <w:rsid w:val="005A03F2"/>
    <w:rsid w:val="005A0425"/>
    <w:rsid w:val="005A1B5E"/>
    <w:rsid w:val="005A1F83"/>
    <w:rsid w:val="005A271A"/>
    <w:rsid w:val="005A27A8"/>
    <w:rsid w:val="005A2C71"/>
    <w:rsid w:val="005A47C7"/>
    <w:rsid w:val="005A5356"/>
    <w:rsid w:val="005A5467"/>
    <w:rsid w:val="005A54C9"/>
    <w:rsid w:val="005A688A"/>
    <w:rsid w:val="005A69DA"/>
    <w:rsid w:val="005B0803"/>
    <w:rsid w:val="005B1CA2"/>
    <w:rsid w:val="005B1F36"/>
    <w:rsid w:val="005B22FA"/>
    <w:rsid w:val="005B40E1"/>
    <w:rsid w:val="005B57C6"/>
    <w:rsid w:val="005B5D36"/>
    <w:rsid w:val="005B62EA"/>
    <w:rsid w:val="005B7069"/>
    <w:rsid w:val="005B7CB2"/>
    <w:rsid w:val="005C141C"/>
    <w:rsid w:val="005C1886"/>
    <w:rsid w:val="005C283E"/>
    <w:rsid w:val="005C37B2"/>
    <w:rsid w:val="005C4691"/>
    <w:rsid w:val="005C4E92"/>
    <w:rsid w:val="005C4F2C"/>
    <w:rsid w:val="005C5186"/>
    <w:rsid w:val="005C53D0"/>
    <w:rsid w:val="005D010D"/>
    <w:rsid w:val="005D22F6"/>
    <w:rsid w:val="005D2760"/>
    <w:rsid w:val="005D2DC9"/>
    <w:rsid w:val="005D35AC"/>
    <w:rsid w:val="005D37D1"/>
    <w:rsid w:val="005D4254"/>
    <w:rsid w:val="005D4369"/>
    <w:rsid w:val="005D5423"/>
    <w:rsid w:val="005D6C1E"/>
    <w:rsid w:val="005D76E6"/>
    <w:rsid w:val="005D7750"/>
    <w:rsid w:val="005D7CEB"/>
    <w:rsid w:val="005D7EBB"/>
    <w:rsid w:val="005E0936"/>
    <w:rsid w:val="005E0C40"/>
    <w:rsid w:val="005E641B"/>
    <w:rsid w:val="005F0616"/>
    <w:rsid w:val="005F0A63"/>
    <w:rsid w:val="005F1214"/>
    <w:rsid w:val="005F1D1B"/>
    <w:rsid w:val="005F26AC"/>
    <w:rsid w:val="005F2775"/>
    <w:rsid w:val="005F345C"/>
    <w:rsid w:val="005F5CA5"/>
    <w:rsid w:val="005F5DDA"/>
    <w:rsid w:val="005F5EB5"/>
    <w:rsid w:val="005F681B"/>
    <w:rsid w:val="005F73A3"/>
    <w:rsid w:val="00600BFF"/>
    <w:rsid w:val="00600E2F"/>
    <w:rsid w:val="006023F8"/>
    <w:rsid w:val="00602B6B"/>
    <w:rsid w:val="006045F8"/>
    <w:rsid w:val="00604768"/>
    <w:rsid w:val="00604B1E"/>
    <w:rsid w:val="00610443"/>
    <w:rsid w:val="00611539"/>
    <w:rsid w:val="006131EB"/>
    <w:rsid w:val="006132F0"/>
    <w:rsid w:val="00613498"/>
    <w:rsid w:val="0061514F"/>
    <w:rsid w:val="006162F2"/>
    <w:rsid w:val="00616358"/>
    <w:rsid w:val="006179D1"/>
    <w:rsid w:val="00617D39"/>
    <w:rsid w:val="00620547"/>
    <w:rsid w:val="00620E67"/>
    <w:rsid w:val="006227B2"/>
    <w:rsid w:val="006228C5"/>
    <w:rsid w:val="00623278"/>
    <w:rsid w:val="00624AF1"/>
    <w:rsid w:val="00624E92"/>
    <w:rsid w:val="006303A6"/>
    <w:rsid w:val="00630701"/>
    <w:rsid w:val="00630ECF"/>
    <w:rsid w:val="0063502F"/>
    <w:rsid w:val="0063554F"/>
    <w:rsid w:val="006355A6"/>
    <w:rsid w:val="0063785A"/>
    <w:rsid w:val="00637BA1"/>
    <w:rsid w:val="006425E1"/>
    <w:rsid w:val="00642836"/>
    <w:rsid w:val="00643C99"/>
    <w:rsid w:val="00643D84"/>
    <w:rsid w:val="0064510E"/>
    <w:rsid w:val="006456CE"/>
    <w:rsid w:val="0065050A"/>
    <w:rsid w:val="0065208C"/>
    <w:rsid w:val="00652C55"/>
    <w:rsid w:val="00654CE8"/>
    <w:rsid w:val="00654D28"/>
    <w:rsid w:val="00654E47"/>
    <w:rsid w:val="0065519D"/>
    <w:rsid w:val="006559E6"/>
    <w:rsid w:val="00655AC1"/>
    <w:rsid w:val="0065603F"/>
    <w:rsid w:val="00657254"/>
    <w:rsid w:val="00660CBA"/>
    <w:rsid w:val="006612DD"/>
    <w:rsid w:val="006614F2"/>
    <w:rsid w:val="00662B86"/>
    <w:rsid w:val="0066346D"/>
    <w:rsid w:val="00665046"/>
    <w:rsid w:val="00666451"/>
    <w:rsid w:val="006673D8"/>
    <w:rsid w:val="00667789"/>
    <w:rsid w:val="00667D57"/>
    <w:rsid w:val="00667DDD"/>
    <w:rsid w:val="00667E98"/>
    <w:rsid w:val="00667F01"/>
    <w:rsid w:val="00670B4E"/>
    <w:rsid w:val="00671B69"/>
    <w:rsid w:val="00672E93"/>
    <w:rsid w:val="0067498C"/>
    <w:rsid w:val="0067607A"/>
    <w:rsid w:val="0067682D"/>
    <w:rsid w:val="00677CC6"/>
    <w:rsid w:val="0068043D"/>
    <w:rsid w:val="00681D58"/>
    <w:rsid w:val="0068272F"/>
    <w:rsid w:val="00683540"/>
    <w:rsid w:val="0068426A"/>
    <w:rsid w:val="00684861"/>
    <w:rsid w:val="00685097"/>
    <w:rsid w:val="006856E0"/>
    <w:rsid w:val="0068596A"/>
    <w:rsid w:val="00685FDA"/>
    <w:rsid w:val="00686CDA"/>
    <w:rsid w:val="00686DCA"/>
    <w:rsid w:val="00687858"/>
    <w:rsid w:val="0069019D"/>
    <w:rsid w:val="00690FCE"/>
    <w:rsid w:val="00691507"/>
    <w:rsid w:val="00692504"/>
    <w:rsid w:val="00693B31"/>
    <w:rsid w:val="006943C0"/>
    <w:rsid w:val="00694563"/>
    <w:rsid w:val="0069705B"/>
    <w:rsid w:val="00697131"/>
    <w:rsid w:val="006A0578"/>
    <w:rsid w:val="006A0585"/>
    <w:rsid w:val="006A142C"/>
    <w:rsid w:val="006A2E0D"/>
    <w:rsid w:val="006A39E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3BD"/>
    <w:rsid w:val="006C1781"/>
    <w:rsid w:val="006C4C52"/>
    <w:rsid w:val="006C5017"/>
    <w:rsid w:val="006C5350"/>
    <w:rsid w:val="006C5373"/>
    <w:rsid w:val="006C53C5"/>
    <w:rsid w:val="006C5FDB"/>
    <w:rsid w:val="006C6169"/>
    <w:rsid w:val="006C66A4"/>
    <w:rsid w:val="006C671A"/>
    <w:rsid w:val="006C7B86"/>
    <w:rsid w:val="006C7D94"/>
    <w:rsid w:val="006D03C3"/>
    <w:rsid w:val="006D05B8"/>
    <w:rsid w:val="006D0B23"/>
    <w:rsid w:val="006D1013"/>
    <w:rsid w:val="006D13B0"/>
    <w:rsid w:val="006D1C8B"/>
    <w:rsid w:val="006D1FC2"/>
    <w:rsid w:val="006D2722"/>
    <w:rsid w:val="006D2F04"/>
    <w:rsid w:val="006D50FB"/>
    <w:rsid w:val="006D6CC1"/>
    <w:rsid w:val="006D6EC8"/>
    <w:rsid w:val="006D7364"/>
    <w:rsid w:val="006E0D5C"/>
    <w:rsid w:val="006E27BF"/>
    <w:rsid w:val="006E31A9"/>
    <w:rsid w:val="006E3B2D"/>
    <w:rsid w:val="006E40FB"/>
    <w:rsid w:val="006E4F82"/>
    <w:rsid w:val="006E5DF8"/>
    <w:rsid w:val="006E63E8"/>
    <w:rsid w:val="006F0126"/>
    <w:rsid w:val="006F0806"/>
    <w:rsid w:val="006F103C"/>
    <w:rsid w:val="006F18F0"/>
    <w:rsid w:val="006F293C"/>
    <w:rsid w:val="006F32AB"/>
    <w:rsid w:val="006F3C9F"/>
    <w:rsid w:val="006F4415"/>
    <w:rsid w:val="006F4560"/>
    <w:rsid w:val="006F5FBE"/>
    <w:rsid w:val="006F60B8"/>
    <w:rsid w:val="006F65D0"/>
    <w:rsid w:val="006F78AC"/>
    <w:rsid w:val="007002ED"/>
    <w:rsid w:val="00700574"/>
    <w:rsid w:val="007010EA"/>
    <w:rsid w:val="007041D8"/>
    <w:rsid w:val="00704271"/>
    <w:rsid w:val="00704350"/>
    <w:rsid w:val="0070441F"/>
    <w:rsid w:val="0070566E"/>
    <w:rsid w:val="00710573"/>
    <w:rsid w:val="007106B2"/>
    <w:rsid w:val="0071098C"/>
    <w:rsid w:val="00710B7C"/>
    <w:rsid w:val="0071231D"/>
    <w:rsid w:val="00714F79"/>
    <w:rsid w:val="00715121"/>
    <w:rsid w:val="007155C9"/>
    <w:rsid w:val="00715C6D"/>
    <w:rsid w:val="007161B1"/>
    <w:rsid w:val="00716E2E"/>
    <w:rsid w:val="007178EF"/>
    <w:rsid w:val="00722124"/>
    <w:rsid w:val="00724881"/>
    <w:rsid w:val="00730B66"/>
    <w:rsid w:val="00732EF6"/>
    <w:rsid w:val="00733208"/>
    <w:rsid w:val="0073457E"/>
    <w:rsid w:val="0073619D"/>
    <w:rsid w:val="00736732"/>
    <w:rsid w:val="00736AE5"/>
    <w:rsid w:val="00737ABA"/>
    <w:rsid w:val="007406FC"/>
    <w:rsid w:val="00740FA8"/>
    <w:rsid w:val="00742639"/>
    <w:rsid w:val="00742F90"/>
    <w:rsid w:val="0074307B"/>
    <w:rsid w:val="0074378D"/>
    <w:rsid w:val="00744E5D"/>
    <w:rsid w:val="00744E82"/>
    <w:rsid w:val="00745961"/>
    <w:rsid w:val="00745A1B"/>
    <w:rsid w:val="00745E9E"/>
    <w:rsid w:val="00746BC7"/>
    <w:rsid w:val="007523DD"/>
    <w:rsid w:val="0075256A"/>
    <w:rsid w:val="00752D0C"/>
    <w:rsid w:val="0075448F"/>
    <w:rsid w:val="00754B89"/>
    <w:rsid w:val="0075544D"/>
    <w:rsid w:val="007557C6"/>
    <w:rsid w:val="007565E3"/>
    <w:rsid w:val="00756F6B"/>
    <w:rsid w:val="00757EAD"/>
    <w:rsid w:val="00760FC0"/>
    <w:rsid w:val="00761041"/>
    <w:rsid w:val="00761455"/>
    <w:rsid w:val="007618AE"/>
    <w:rsid w:val="00763548"/>
    <w:rsid w:val="00764263"/>
    <w:rsid w:val="00764AE4"/>
    <w:rsid w:val="00764CED"/>
    <w:rsid w:val="0076534C"/>
    <w:rsid w:val="0076656A"/>
    <w:rsid w:val="0076726E"/>
    <w:rsid w:val="00767286"/>
    <w:rsid w:val="00767EF5"/>
    <w:rsid w:val="007703A0"/>
    <w:rsid w:val="007707CE"/>
    <w:rsid w:val="007713B4"/>
    <w:rsid w:val="00771C62"/>
    <w:rsid w:val="007725BB"/>
    <w:rsid w:val="00774746"/>
    <w:rsid w:val="0077585D"/>
    <w:rsid w:val="007763D6"/>
    <w:rsid w:val="00776516"/>
    <w:rsid w:val="007774A1"/>
    <w:rsid w:val="007802C8"/>
    <w:rsid w:val="00780CE4"/>
    <w:rsid w:val="00781C87"/>
    <w:rsid w:val="00782A3B"/>
    <w:rsid w:val="00784F1D"/>
    <w:rsid w:val="0078518C"/>
    <w:rsid w:val="00786B7D"/>
    <w:rsid w:val="00790180"/>
    <w:rsid w:val="00791E77"/>
    <w:rsid w:val="00793926"/>
    <w:rsid w:val="007952AF"/>
    <w:rsid w:val="00795663"/>
    <w:rsid w:val="007957E6"/>
    <w:rsid w:val="007A18CB"/>
    <w:rsid w:val="007A2F3B"/>
    <w:rsid w:val="007A3371"/>
    <w:rsid w:val="007A506A"/>
    <w:rsid w:val="007A5AA7"/>
    <w:rsid w:val="007A5B95"/>
    <w:rsid w:val="007A5F3B"/>
    <w:rsid w:val="007A675C"/>
    <w:rsid w:val="007A7422"/>
    <w:rsid w:val="007A74D9"/>
    <w:rsid w:val="007A79CB"/>
    <w:rsid w:val="007A7F23"/>
    <w:rsid w:val="007B0379"/>
    <w:rsid w:val="007B0600"/>
    <w:rsid w:val="007B1894"/>
    <w:rsid w:val="007B2BE0"/>
    <w:rsid w:val="007B39D1"/>
    <w:rsid w:val="007B46B0"/>
    <w:rsid w:val="007B4C2F"/>
    <w:rsid w:val="007B574F"/>
    <w:rsid w:val="007B5F4F"/>
    <w:rsid w:val="007B6726"/>
    <w:rsid w:val="007B6B0B"/>
    <w:rsid w:val="007B6F87"/>
    <w:rsid w:val="007B7454"/>
    <w:rsid w:val="007B7A0D"/>
    <w:rsid w:val="007B7FFE"/>
    <w:rsid w:val="007C0241"/>
    <w:rsid w:val="007C084F"/>
    <w:rsid w:val="007C148E"/>
    <w:rsid w:val="007C1C67"/>
    <w:rsid w:val="007C200C"/>
    <w:rsid w:val="007C2BBB"/>
    <w:rsid w:val="007C2E52"/>
    <w:rsid w:val="007C32C5"/>
    <w:rsid w:val="007C4137"/>
    <w:rsid w:val="007C414E"/>
    <w:rsid w:val="007C52C3"/>
    <w:rsid w:val="007C6D78"/>
    <w:rsid w:val="007C708C"/>
    <w:rsid w:val="007C724C"/>
    <w:rsid w:val="007C77FF"/>
    <w:rsid w:val="007C7B83"/>
    <w:rsid w:val="007D0545"/>
    <w:rsid w:val="007D1215"/>
    <w:rsid w:val="007D20DB"/>
    <w:rsid w:val="007D2D9D"/>
    <w:rsid w:val="007D3D89"/>
    <w:rsid w:val="007D7180"/>
    <w:rsid w:val="007E0446"/>
    <w:rsid w:val="007E0E77"/>
    <w:rsid w:val="007E0FE7"/>
    <w:rsid w:val="007E19AC"/>
    <w:rsid w:val="007E2554"/>
    <w:rsid w:val="007E2C26"/>
    <w:rsid w:val="007E3C4E"/>
    <w:rsid w:val="007E3F89"/>
    <w:rsid w:val="007E441D"/>
    <w:rsid w:val="007E502F"/>
    <w:rsid w:val="007E56E1"/>
    <w:rsid w:val="007E5811"/>
    <w:rsid w:val="007E60E7"/>
    <w:rsid w:val="007F00B7"/>
    <w:rsid w:val="007F2164"/>
    <w:rsid w:val="007F2DD4"/>
    <w:rsid w:val="007F3409"/>
    <w:rsid w:val="007F3630"/>
    <w:rsid w:val="007F3734"/>
    <w:rsid w:val="007F39BC"/>
    <w:rsid w:val="007F4981"/>
    <w:rsid w:val="008006D0"/>
    <w:rsid w:val="00801E46"/>
    <w:rsid w:val="008021DB"/>
    <w:rsid w:val="00802805"/>
    <w:rsid w:val="00803188"/>
    <w:rsid w:val="00803720"/>
    <w:rsid w:val="00804545"/>
    <w:rsid w:val="008050E2"/>
    <w:rsid w:val="008059E6"/>
    <w:rsid w:val="00806A74"/>
    <w:rsid w:val="00806AA4"/>
    <w:rsid w:val="0080776B"/>
    <w:rsid w:val="0081031A"/>
    <w:rsid w:val="00810868"/>
    <w:rsid w:val="008118AD"/>
    <w:rsid w:val="00812335"/>
    <w:rsid w:val="00812EB6"/>
    <w:rsid w:val="00813D3A"/>
    <w:rsid w:val="00815038"/>
    <w:rsid w:val="008154F2"/>
    <w:rsid w:val="008156CA"/>
    <w:rsid w:val="00815A99"/>
    <w:rsid w:val="00815EC9"/>
    <w:rsid w:val="00817280"/>
    <w:rsid w:val="00817510"/>
    <w:rsid w:val="00817BD1"/>
    <w:rsid w:val="00820334"/>
    <w:rsid w:val="00820973"/>
    <w:rsid w:val="008219F3"/>
    <w:rsid w:val="00824946"/>
    <w:rsid w:val="00825272"/>
    <w:rsid w:val="00825F13"/>
    <w:rsid w:val="00825FAE"/>
    <w:rsid w:val="008262CD"/>
    <w:rsid w:val="008262DD"/>
    <w:rsid w:val="0082699D"/>
    <w:rsid w:val="00826AA0"/>
    <w:rsid w:val="008277B0"/>
    <w:rsid w:val="008324AA"/>
    <w:rsid w:val="00832EEC"/>
    <w:rsid w:val="00833FBD"/>
    <w:rsid w:val="00835263"/>
    <w:rsid w:val="0083530E"/>
    <w:rsid w:val="00835339"/>
    <w:rsid w:val="00836984"/>
    <w:rsid w:val="00836AB1"/>
    <w:rsid w:val="00837734"/>
    <w:rsid w:val="00837D1B"/>
    <w:rsid w:val="00840F44"/>
    <w:rsid w:val="00842211"/>
    <w:rsid w:val="0084417B"/>
    <w:rsid w:val="008456DF"/>
    <w:rsid w:val="00846414"/>
    <w:rsid w:val="00846D0A"/>
    <w:rsid w:val="00846FE6"/>
    <w:rsid w:val="00850FAF"/>
    <w:rsid w:val="008520AD"/>
    <w:rsid w:val="00852CD8"/>
    <w:rsid w:val="00852CDE"/>
    <w:rsid w:val="00853400"/>
    <w:rsid w:val="008538F6"/>
    <w:rsid w:val="0085443B"/>
    <w:rsid w:val="008547FB"/>
    <w:rsid w:val="0085508C"/>
    <w:rsid w:val="00855994"/>
    <w:rsid w:val="00857A24"/>
    <w:rsid w:val="00860E9B"/>
    <w:rsid w:val="0086136A"/>
    <w:rsid w:val="00862837"/>
    <w:rsid w:val="0086295B"/>
    <w:rsid w:val="008636FC"/>
    <w:rsid w:val="008639DD"/>
    <w:rsid w:val="00863D46"/>
    <w:rsid w:val="008647F3"/>
    <w:rsid w:val="00864FAA"/>
    <w:rsid w:val="00867F91"/>
    <w:rsid w:val="00870896"/>
    <w:rsid w:val="0087397F"/>
    <w:rsid w:val="00873BB0"/>
    <w:rsid w:val="00874381"/>
    <w:rsid w:val="008747D9"/>
    <w:rsid w:val="00876228"/>
    <w:rsid w:val="008764CF"/>
    <w:rsid w:val="00876628"/>
    <w:rsid w:val="00877526"/>
    <w:rsid w:val="00880452"/>
    <w:rsid w:val="00880607"/>
    <w:rsid w:val="00881127"/>
    <w:rsid w:val="0088193D"/>
    <w:rsid w:val="008828D0"/>
    <w:rsid w:val="008844F0"/>
    <w:rsid w:val="00884C42"/>
    <w:rsid w:val="0088509B"/>
    <w:rsid w:val="008851E7"/>
    <w:rsid w:val="00885ED1"/>
    <w:rsid w:val="00887685"/>
    <w:rsid w:val="00887989"/>
    <w:rsid w:val="008879C7"/>
    <w:rsid w:val="00887CF8"/>
    <w:rsid w:val="00887E7A"/>
    <w:rsid w:val="008906B3"/>
    <w:rsid w:val="008909BD"/>
    <w:rsid w:val="00892714"/>
    <w:rsid w:val="008927B6"/>
    <w:rsid w:val="00892AD0"/>
    <w:rsid w:val="00894366"/>
    <w:rsid w:val="008944AB"/>
    <w:rsid w:val="00894785"/>
    <w:rsid w:val="008969D7"/>
    <w:rsid w:val="00896AEA"/>
    <w:rsid w:val="00897E11"/>
    <w:rsid w:val="008A1B87"/>
    <w:rsid w:val="008A269A"/>
    <w:rsid w:val="008A3BC9"/>
    <w:rsid w:val="008A3D36"/>
    <w:rsid w:val="008A4DAF"/>
    <w:rsid w:val="008A54BD"/>
    <w:rsid w:val="008A54C0"/>
    <w:rsid w:val="008A5CD6"/>
    <w:rsid w:val="008A5D82"/>
    <w:rsid w:val="008A5E48"/>
    <w:rsid w:val="008A66FF"/>
    <w:rsid w:val="008B0991"/>
    <w:rsid w:val="008B1448"/>
    <w:rsid w:val="008B216E"/>
    <w:rsid w:val="008B3B9F"/>
    <w:rsid w:val="008B4E4B"/>
    <w:rsid w:val="008B62E2"/>
    <w:rsid w:val="008B632A"/>
    <w:rsid w:val="008B7277"/>
    <w:rsid w:val="008B7506"/>
    <w:rsid w:val="008C0229"/>
    <w:rsid w:val="008C0B22"/>
    <w:rsid w:val="008C102D"/>
    <w:rsid w:val="008C2079"/>
    <w:rsid w:val="008C2687"/>
    <w:rsid w:val="008C3198"/>
    <w:rsid w:val="008C354E"/>
    <w:rsid w:val="008C51D0"/>
    <w:rsid w:val="008C524C"/>
    <w:rsid w:val="008C5FF3"/>
    <w:rsid w:val="008C615A"/>
    <w:rsid w:val="008C620A"/>
    <w:rsid w:val="008C668C"/>
    <w:rsid w:val="008C7976"/>
    <w:rsid w:val="008D05CD"/>
    <w:rsid w:val="008D1A23"/>
    <w:rsid w:val="008D2483"/>
    <w:rsid w:val="008D5157"/>
    <w:rsid w:val="008D5277"/>
    <w:rsid w:val="008D52C5"/>
    <w:rsid w:val="008D5C48"/>
    <w:rsid w:val="008D5D8E"/>
    <w:rsid w:val="008D66CA"/>
    <w:rsid w:val="008E0061"/>
    <w:rsid w:val="008E042B"/>
    <w:rsid w:val="008E0928"/>
    <w:rsid w:val="008E21B2"/>
    <w:rsid w:val="008E28AD"/>
    <w:rsid w:val="008E343C"/>
    <w:rsid w:val="008E5641"/>
    <w:rsid w:val="008E5916"/>
    <w:rsid w:val="008F1BD8"/>
    <w:rsid w:val="008F23F0"/>
    <w:rsid w:val="008F3703"/>
    <w:rsid w:val="008F3A31"/>
    <w:rsid w:val="008F42FE"/>
    <w:rsid w:val="008F456D"/>
    <w:rsid w:val="008F5B21"/>
    <w:rsid w:val="008F5EBB"/>
    <w:rsid w:val="008F5ECF"/>
    <w:rsid w:val="008F6C5F"/>
    <w:rsid w:val="008F776F"/>
    <w:rsid w:val="00901F9E"/>
    <w:rsid w:val="009027BD"/>
    <w:rsid w:val="00903AFC"/>
    <w:rsid w:val="00903C96"/>
    <w:rsid w:val="00905784"/>
    <w:rsid w:val="00905AAF"/>
    <w:rsid w:val="00906A00"/>
    <w:rsid w:val="00910E45"/>
    <w:rsid w:val="0091161D"/>
    <w:rsid w:val="009121A7"/>
    <w:rsid w:val="00914E77"/>
    <w:rsid w:val="00915549"/>
    <w:rsid w:val="00915A44"/>
    <w:rsid w:val="00915CB0"/>
    <w:rsid w:val="00916778"/>
    <w:rsid w:val="00917C43"/>
    <w:rsid w:val="0092099D"/>
    <w:rsid w:val="00921395"/>
    <w:rsid w:val="0092153C"/>
    <w:rsid w:val="00921624"/>
    <w:rsid w:val="00922D74"/>
    <w:rsid w:val="0092388B"/>
    <w:rsid w:val="009258DA"/>
    <w:rsid w:val="00926B7C"/>
    <w:rsid w:val="00927098"/>
    <w:rsid w:val="0093137E"/>
    <w:rsid w:val="00931776"/>
    <w:rsid w:val="00931AEC"/>
    <w:rsid w:val="00932436"/>
    <w:rsid w:val="00935AD9"/>
    <w:rsid w:val="00936B69"/>
    <w:rsid w:val="00937B32"/>
    <w:rsid w:val="00940784"/>
    <w:rsid w:val="009410F8"/>
    <w:rsid w:val="00941332"/>
    <w:rsid w:val="00942868"/>
    <w:rsid w:val="009432E6"/>
    <w:rsid w:val="009435F6"/>
    <w:rsid w:val="00943A8F"/>
    <w:rsid w:val="00943FBA"/>
    <w:rsid w:val="009473D9"/>
    <w:rsid w:val="00947F27"/>
    <w:rsid w:val="009504EF"/>
    <w:rsid w:val="0095077A"/>
    <w:rsid w:val="009549FF"/>
    <w:rsid w:val="00954A79"/>
    <w:rsid w:val="00954FA1"/>
    <w:rsid w:val="00955A44"/>
    <w:rsid w:val="009563B4"/>
    <w:rsid w:val="00957335"/>
    <w:rsid w:val="00957BD3"/>
    <w:rsid w:val="00957C3D"/>
    <w:rsid w:val="009618E4"/>
    <w:rsid w:val="00962E90"/>
    <w:rsid w:val="00963D07"/>
    <w:rsid w:val="009644B1"/>
    <w:rsid w:val="00965632"/>
    <w:rsid w:val="00965B2A"/>
    <w:rsid w:val="00966BAF"/>
    <w:rsid w:val="00966BBF"/>
    <w:rsid w:val="00967F6C"/>
    <w:rsid w:val="00970683"/>
    <w:rsid w:val="00970C41"/>
    <w:rsid w:val="00971B6E"/>
    <w:rsid w:val="00973120"/>
    <w:rsid w:val="0097364D"/>
    <w:rsid w:val="009740A7"/>
    <w:rsid w:val="009744BD"/>
    <w:rsid w:val="00974CAC"/>
    <w:rsid w:val="00975CFD"/>
    <w:rsid w:val="0098170F"/>
    <w:rsid w:val="00981C22"/>
    <w:rsid w:val="00982542"/>
    <w:rsid w:val="00982850"/>
    <w:rsid w:val="00982D01"/>
    <w:rsid w:val="00983EE5"/>
    <w:rsid w:val="0098472B"/>
    <w:rsid w:val="00985909"/>
    <w:rsid w:val="00985F38"/>
    <w:rsid w:val="009860B6"/>
    <w:rsid w:val="009872F2"/>
    <w:rsid w:val="00990CEF"/>
    <w:rsid w:val="00991421"/>
    <w:rsid w:val="0099210D"/>
    <w:rsid w:val="009928A0"/>
    <w:rsid w:val="00993451"/>
    <w:rsid w:val="009944C1"/>
    <w:rsid w:val="009954D7"/>
    <w:rsid w:val="00996F26"/>
    <w:rsid w:val="009975FD"/>
    <w:rsid w:val="009977EE"/>
    <w:rsid w:val="0099797D"/>
    <w:rsid w:val="009A00D5"/>
    <w:rsid w:val="009A01B1"/>
    <w:rsid w:val="009A0FDD"/>
    <w:rsid w:val="009A11DF"/>
    <w:rsid w:val="009A1342"/>
    <w:rsid w:val="009A2834"/>
    <w:rsid w:val="009A3D66"/>
    <w:rsid w:val="009A409D"/>
    <w:rsid w:val="009A4527"/>
    <w:rsid w:val="009A5263"/>
    <w:rsid w:val="009A6254"/>
    <w:rsid w:val="009A6331"/>
    <w:rsid w:val="009B12A6"/>
    <w:rsid w:val="009B2660"/>
    <w:rsid w:val="009B33F9"/>
    <w:rsid w:val="009B3E51"/>
    <w:rsid w:val="009B4737"/>
    <w:rsid w:val="009B4AD0"/>
    <w:rsid w:val="009B4B9B"/>
    <w:rsid w:val="009B57AC"/>
    <w:rsid w:val="009B64F5"/>
    <w:rsid w:val="009B66B3"/>
    <w:rsid w:val="009B75E8"/>
    <w:rsid w:val="009C21FC"/>
    <w:rsid w:val="009C249E"/>
    <w:rsid w:val="009C2D40"/>
    <w:rsid w:val="009C336B"/>
    <w:rsid w:val="009C3599"/>
    <w:rsid w:val="009C37CE"/>
    <w:rsid w:val="009C380D"/>
    <w:rsid w:val="009C3F15"/>
    <w:rsid w:val="009C4EDF"/>
    <w:rsid w:val="009C65E1"/>
    <w:rsid w:val="009C6B7F"/>
    <w:rsid w:val="009D0657"/>
    <w:rsid w:val="009D0757"/>
    <w:rsid w:val="009D2E8A"/>
    <w:rsid w:val="009D2F3C"/>
    <w:rsid w:val="009D327B"/>
    <w:rsid w:val="009D34FA"/>
    <w:rsid w:val="009D3B4D"/>
    <w:rsid w:val="009D3CEF"/>
    <w:rsid w:val="009D4336"/>
    <w:rsid w:val="009D56D1"/>
    <w:rsid w:val="009D5DE6"/>
    <w:rsid w:val="009D5F9C"/>
    <w:rsid w:val="009D6388"/>
    <w:rsid w:val="009D6939"/>
    <w:rsid w:val="009D7312"/>
    <w:rsid w:val="009D732C"/>
    <w:rsid w:val="009E10CB"/>
    <w:rsid w:val="009E1F19"/>
    <w:rsid w:val="009E35DF"/>
    <w:rsid w:val="009E3CCB"/>
    <w:rsid w:val="009E4298"/>
    <w:rsid w:val="009E44B3"/>
    <w:rsid w:val="009E4ACE"/>
    <w:rsid w:val="009E5548"/>
    <w:rsid w:val="009E66BE"/>
    <w:rsid w:val="009E7AD8"/>
    <w:rsid w:val="009E7CE3"/>
    <w:rsid w:val="009E7DCC"/>
    <w:rsid w:val="009F0E5E"/>
    <w:rsid w:val="009F1DC6"/>
    <w:rsid w:val="009F4C4C"/>
    <w:rsid w:val="009F65E0"/>
    <w:rsid w:val="009F6E24"/>
    <w:rsid w:val="009F6FB9"/>
    <w:rsid w:val="00A00B23"/>
    <w:rsid w:val="00A00DA3"/>
    <w:rsid w:val="00A00F8E"/>
    <w:rsid w:val="00A01BC9"/>
    <w:rsid w:val="00A02E48"/>
    <w:rsid w:val="00A039EF"/>
    <w:rsid w:val="00A04781"/>
    <w:rsid w:val="00A061D6"/>
    <w:rsid w:val="00A07371"/>
    <w:rsid w:val="00A11AE9"/>
    <w:rsid w:val="00A1288D"/>
    <w:rsid w:val="00A12B86"/>
    <w:rsid w:val="00A138D5"/>
    <w:rsid w:val="00A142F0"/>
    <w:rsid w:val="00A14EE9"/>
    <w:rsid w:val="00A150CA"/>
    <w:rsid w:val="00A169D1"/>
    <w:rsid w:val="00A1720C"/>
    <w:rsid w:val="00A17DBB"/>
    <w:rsid w:val="00A2001D"/>
    <w:rsid w:val="00A20CCE"/>
    <w:rsid w:val="00A21AF5"/>
    <w:rsid w:val="00A21CC5"/>
    <w:rsid w:val="00A22784"/>
    <w:rsid w:val="00A23430"/>
    <w:rsid w:val="00A2357F"/>
    <w:rsid w:val="00A240EC"/>
    <w:rsid w:val="00A25710"/>
    <w:rsid w:val="00A26621"/>
    <w:rsid w:val="00A267DB"/>
    <w:rsid w:val="00A26AAC"/>
    <w:rsid w:val="00A310D9"/>
    <w:rsid w:val="00A32A67"/>
    <w:rsid w:val="00A3305F"/>
    <w:rsid w:val="00A3335F"/>
    <w:rsid w:val="00A333BB"/>
    <w:rsid w:val="00A3359E"/>
    <w:rsid w:val="00A34340"/>
    <w:rsid w:val="00A3477D"/>
    <w:rsid w:val="00A3496A"/>
    <w:rsid w:val="00A357D8"/>
    <w:rsid w:val="00A40390"/>
    <w:rsid w:val="00A4175E"/>
    <w:rsid w:val="00A43B90"/>
    <w:rsid w:val="00A43F0F"/>
    <w:rsid w:val="00A4451F"/>
    <w:rsid w:val="00A458CF"/>
    <w:rsid w:val="00A4619F"/>
    <w:rsid w:val="00A4623B"/>
    <w:rsid w:val="00A464E7"/>
    <w:rsid w:val="00A46C0D"/>
    <w:rsid w:val="00A475E8"/>
    <w:rsid w:val="00A47859"/>
    <w:rsid w:val="00A47EF3"/>
    <w:rsid w:val="00A50283"/>
    <w:rsid w:val="00A503CF"/>
    <w:rsid w:val="00A51A9C"/>
    <w:rsid w:val="00A51D76"/>
    <w:rsid w:val="00A52502"/>
    <w:rsid w:val="00A52A56"/>
    <w:rsid w:val="00A52AF7"/>
    <w:rsid w:val="00A5304C"/>
    <w:rsid w:val="00A53C6B"/>
    <w:rsid w:val="00A550DF"/>
    <w:rsid w:val="00A55314"/>
    <w:rsid w:val="00A55AD8"/>
    <w:rsid w:val="00A55C12"/>
    <w:rsid w:val="00A5717C"/>
    <w:rsid w:val="00A60154"/>
    <w:rsid w:val="00A62456"/>
    <w:rsid w:val="00A62A3A"/>
    <w:rsid w:val="00A62AE6"/>
    <w:rsid w:val="00A63E5D"/>
    <w:rsid w:val="00A64E5B"/>
    <w:rsid w:val="00A650E2"/>
    <w:rsid w:val="00A65983"/>
    <w:rsid w:val="00A66CFA"/>
    <w:rsid w:val="00A6711F"/>
    <w:rsid w:val="00A7249F"/>
    <w:rsid w:val="00A730D6"/>
    <w:rsid w:val="00A737DB"/>
    <w:rsid w:val="00A73BF5"/>
    <w:rsid w:val="00A74271"/>
    <w:rsid w:val="00A75A88"/>
    <w:rsid w:val="00A76469"/>
    <w:rsid w:val="00A76C0B"/>
    <w:rsid w:val="00A76C88"/>
    <w:rsid w:val="00A771AC"/>
    <w:rsid w:val="00A8088A"/>
    <w:rsid w:val="00A809BB"/>
    <w:rsid w:val="00A80BDA"/>
    <w:rsid w:val="00A813B8"/>
    <w:rsid w:val="00A8279E"/>
    <w:rsid w:val="00A82CBD"/>
    <w:rsid w:val="00A8307A"/>
    <w:rsid w:val="00A83E9B"/>
    <w:rsid w:val="00A8475A"/>
    <w:rsid w:val="00A84D82"/>
    <w:rsid w:val="00A86E0B"/>
    <w:rsid w:val="00A873B5"/>
    <w:rsid w:val="00A87975"/>
    <w:rsid w:val="00A902C9"/>
    <w:rsid w:val="00A90688"/>
    <w:rsid w:val="00A907D5"/>
    <w:rsid w:val="00A9266C"/>
    <w:rsid w:val="00A92ADB"/>
    <w:rsid w:val="00A93385"/>
    <w:rsid w:val="00A93B0E"/>
    <w:rsid w:val="00A9440F"/>
    <w:rsid w:val="00A9548B"/>
    <w:rsid w:val="00A954E6"/>
    <w:rsid w:val="00A95EAD"/>
    <w:rsid w:val="00A96968"/>
    <w:rsid w:val="00A969A2"/>
    <w:rsid w:val="00A96C63"/>
    <w:rsid w:val="00A9705D"/>
    <w:rsid w:val="00A977DD"/>
    <w:rsid w:val="00A978A9"/>
    <w:rsid w:val="00A97DFB"/>
    <w:rsid w:val="00AA0461"/>
    <w:rsid w:val="00AA2A7F"/>
    <w:rsid w:val="00AA34DC"/>
    <w:rsid w:val="00AA4F70"/>
    <w:rsid w:val="00AA521C"/>
    <w:rsid w:val="00AA56BA"/>
    <w:rsid w:val="00AA5AD4"/>
    <w:rsid w:val="00AA6809"/>
    <w:rsid w:val="00AA689A"/>
    <w:rsid w:val="00AA6925"/>
    <w:rsid w:val="00AA6FB5"/>
    <w:rsid w:val="00AA7B5E"/>
    <w:rsid w:val="00AA7ED0"/>
    <w:rsid w:val="00AB1097"/>
    <w:rsid w:val="00AB2485"/>
    <w:rsid w:val="00AB26FA"/>
    <w:rsid w:val="00AB3ED0"/>
    <w:rsid w:val="00AB51CA"/>
    <w:rsid w:val="00AB5B60"/>
    <w:rsid w:val="00AB5E30"/>
    <w:rsid w:val="00AB767D"/>
    <w:rsid w:val="00AB7D2F"/>
    <w:rsid w:val="00AC0558"/>
    <w:rsid w:val="00AC184D"/>
    <w:rsid w:val="00AC2AA3"/>
    <w:rsid w:val="00AC608C"/>
    <w:rsid w:val="00AC66A6"/>
    <w:rsid w:val="00AC7629"/>
    <w:rsid w:val="00AD0400"/>
    <w:rsid w:val="00AD0646"/>
    <w:rsid w:val="00AD0655"/>
    <w:rsid w:val="00AD152B"/>
    <w:rsid w:val="00AD17C8"/>
    <w:rsid w:val="00AD208A"/>
    <w:rsid w:val="00AD23B7"/>
    <w:rsid w:val="00AD3AB2"/>
    <w:rsid w:val="00AD5E38"/>
    <w:rsid w:val="00AD61D6"/>
    <w:rsid w:val="00AD6FD3"/>
    <w:rsid w:val="00AD6FD5"/>
    <w:rsid w:val="00AD72B1"/>
    <w:rsid w:val="00AD7689"/>
    <w:rsid w:val="00AE0814"/>
    <w:rsid w:val="00AE1494"/>
    <w:rsid w:val="00AE1592"/>
    <w:rsid w:val="00AE1817"/>
    <w:rsid w:val="00AE213A"/>
    <w:rsid w:val="00AE2692"/>
    <w:rsid w:val="00AE29DA"/>
    <w:rsid w:val="00AE5E3F"/>
    <w:rsid w:val="00AE6794"/>
    <w:rsid w:val="00AF09E0"/>
    <w:rsid w:val="00AF0E57"/>
    <w:rsid w:val="00AF1854"/>
    <w:rsid w:val="00AF22B8"/>
    <w:rsid w:val="00AF380D"/>
    <w:rsid w:val="00AF498A"/>
    <w:rsid w:val="00AF725D"/>
    <w:rsid w:val="00B01C24"/>
    <w:rsid w:val="00B02523"/>
    <w:rsid w:val="00B02C5E"/>
    <w:rsid w:val="00B03B18"/>
    <w:rsid w:val="00B05195"/>
    <w:rsid w:val="00B052CD"/>
    <w:rsid w:val="00B05A6A"/>
    <w:rsid w:val="00B061FE"/>
    <w:rsid w:val="00B06363"/>
    <w:rsid w:val="00B0729A"/>
    <w:rsid w:val="00B074D0"/>
    <w:rsid w:val="00B102BC"/>
    <w:rsid w:val="00B118E1"/>
    <w:rsid w:val="00B12535"/>
    <w:rsid w:val="00B1268A"/>
    <w:rsid w:val="00B13A35"/>
    <w:rsid w:val="00B13EF8"/>
    <w:rsid w:val="00B15F6D"/>
    <w:rsid w:val="00B203C0"/>
    <w:rsid w:val="00B2073F"/>
    <w:rsid w:val="00B208AF"/>
    <w:rsid w:val="00B209D6"/>
    <w:rsid w:val="00B20FAB"/>
    <w:rsid w:val="00B21FC1"/>
    <w:rsid w:val="00B22418"/>
    <w:rsid w:val="00B22495"/>
    <w:rsid w:val="00B23ACA"/>
    <w:rsid w:val="00B24D0F"/>
    <w:rsid w:val="00B25F5C"/>
    <w:rsid w:val="00B2607F"/>
    <w:rsid w:val="00B2784D"/>
    <w:rsid w:val="00B300C5"/>
    <w:rsid w:val="00B30B70"/>
    <w:rsid w:val="00B31709"/>
    <w:rsid w:val="00B33159"/>
    <w:rsid w:val="00B34201"/>
    <w:rsid w:val="00B35459"/>
    <w:rsid w:val="00B35B42"/>
    <w:rsid w:val="00B35C85"/>
    <w:rsid w:val="00B36061"/>
    <w:rsid w:val="00B3664F"/>
    <w:rsid w:val="00B377B9"/>
    <w:rsid w:val="00B37B4A"/>
    <w:rsid w:val="00B37EC8"/>
    <w:rsid w:val="00B412B1"/>
    <w:rsid w:val="00B41A0E"/>
    <w:rsid w:val="00B42083"/>
    <w:rsid w:val="00B45CA5"/>
    <w:rsid w:val="00B47CFD"/>
    <w:rsid w:val="00B50452"/>
    <w:rsid w:val="00B516E8"/>
    <w:rsid w:val="00B531FC"/>
    <w:rsid w:val="00B55407"/>
    <w:rsid w:val="00B55D8E"/>
    <w:rsid w:val="00B56A2E"/>
    <w:rsid w:val="00B573B4"/>
    <w:rsid w:val="00B60B6F"/>
    <w:rsid w:val="00B62EA3"/>
    <w:rsid w:val="00B63BBE"/>
    <w:rsid w:val="00B64045"/>
    <w:rsid w:val="00B64715"/>
    <w:rsid w:val="00B6513F"/>
    <w:rsid w:val="00B655B4"/>
    <w:rsid w:val="00B65E48"/>
    <w:rsid w:val="00B6708A"/>
    <w:rsid w:val="00B67670"/>
    <w:rsid w:val="00B67E12"/>
    <w:rsid w:val="00B718F4"/>
    <w:rsid w:val="00B71C01"/>
    <w:rsid w:val="00B71E0D"/>
    <w:rsid w:val="00B72659"/>
    <w:rsid w:val="00B7362E"/>
    <w:rsid w:val="00B73B90"/>
    <w:rsid w:val="00B74E90"/>
    <w:rsid w:val="00B75198"/>
    <w:rsid w:val="00B7610E"/>
    <w:rsid w:val="00B76D02"/>
    <w:rsid w:val="00B77835"/>
    <w:rsid w:val="00B81441"/>
    <w:rsid w:val="00B81879"/>
    <w:rsid w:val="00B83D5E"/>
    <w:rsid w:val="00B84237"/>
    <w:rsid w:val="00B8434D"/>
    <w:rsid w:val="00B844C4"/>
    <w:rsid w:val="00B84F35"/>
    <w:rsid w:val="00B8503A"/>
    <w:rsid w:val="00B86FE2"/>
    <w:rsid w:val="00B8741F"/>
    <w:rsid w:val="00B8765B"/>
    <w:rsid w:val="00B90987"/>
    <w:rsid w:val="00B916C2"/>
    <w:rsid w:val="00B93290"/>
    <w:rsid w:val="00B954E9"/>
    <w:rsid w:val="00B966D4"/>
    <w:rsid w:val="00B966DC"/>
    <w:rsid w:val="00B974BA"/>
    <w:rsid w:val="00B9764B"/>
    <w:rsid w:val="00B97B29"/>
    <w:rsid w:val="00BA0259"/>
    <w:rsid w:val="00BA0ADC"/>
    <w:rsid w:val="00BA1DC0"/>
    <w:rsid w:val="00BA3B94"/>
    <w:rsid w:val="00BA49EB"/>
    <w:rsid w:val="00BA4B57"/>
    <w:rsid w:val="00BA5793"/>
    <w:rsid w:val="00BA5E33"/>
    <w:rsid w:val="00BA68C8"/>
    <w:rsid w:val="00BB52D4"/>
    <w:rsid w:val="00BB6B5D"/>
    <w:rsid w:val="00BB761B"/>
    <w:rsid w:val="00BB7658"/>
    <w:rsid w:val="00BC0955"/>
    <w:rsid w:val="00BC0B67"/>
    <w:rsid w:val="00BC0E07"/>
    <w:rsid w:val="00BC10F2"/>
    <w:rsid w:val="00BC1D9B"/>
    <w:rsid w:val="00BC23F6"/>
    <w:rsid w:val="00BC23F7"/>
    <w:rsid w:val="00BC26BB"/>
    <w:rsid w:val="00BC27DB"/>
    <w:rsid w:val="00BC2A1A"/>
    <w:rsid w:val="00BC4C95"/>
    <w:rsid w:val="00BC4FCB"/>
    <w:rsid w:val="00BC550F"/>
    <w:rsid w:val="00BC64F6"/>
    <w:rsid w:val="00BC7808"/>
    <w:rsid w:val="00BD0806"/>
    <w:rsid w:val="00BD2033"/>
    <w:rsid w:val="00BD2D41"/>
    <w:rsid w:val="00BD3E5A"/>
    <w:rsid w:val="00BD44AE"/>
    <w:rsid w:val="00BD4C50"/>
    <w:rsid w:val="00BD5775"/>
    <w:rsid w:val="00BD59DA"/>
    <w:rsid w:val="00BD622F"/>
    <w:rsid w:val="00BD6665"/>
    <w:rsid w:val="00BD7973"/>
    <w:rsid w:val="00BE127D"/>
    <w:rsid w:val="00BE1971"/>
    <w:rsid w:val="00BE34CC"/>
    <w:rsid w:val="00BE36A5"/>
    <w:rsid w:val="00BE405B"/>
    <w:rsid w:val="00BE5F15"/>
    <w:rsid w:val="00BE6106"/>
    <w:rsid w:val="00BE68AB"/>
    <w:rsid w:val="00BE7416"/>
    <w:rsid w:val="00BE79C9"/>
    <w:rsid w:val="00BF031A"/>
    <w:rsid w:val="00BF061B"/>
    <w:rsid w:val="00BF1846"/>
    <w:rsid w:val="00BF1AA6"/>
    <w:rsid w:val="00BF2936"/>
    <w:rsid w:val="00BF40FF"/>
    <w:rsid w:val="00BF416E"/>
    <w:rsid w:val="00BF51D9"/>
    <w:rsid w:val="00BF70FB"/>
    <w:rsid w:val="00C00F4F"/>
    <w:rsid w:val="00C011A9"/>
    <w:rsid w:val="00C0311E"/>
    <w:rsid w:val="00C036F9"/>
    <w:rsid w:val="00C03AC8"/>
    <w:rsid w:val="00C055BA"/>
    <w:rsid w:val="00C05BCF"/>
    <w:rsid w:val="00C070C9"/>
    <w:rsid w:val="00C070F1"/>
    <w:rsid w:val="00C10318"/>
    <w:rsid w:val="00C11FE4"/>
    <w:rsid w:val="00C125DC"/>
    <w:rsid w:val="00C12DCC"/>
    <w:rsid w:val="00C13A99"/>
    <w:rsid w:val="00C14F62"/>
    <w:rsid w:val="00C15DE5"/>
    <w:rsid w:val="00C163F7"/>
    <w:rsid w:val="00C16D23"/>
    <w:rsid w:val="00C200FB"/>
    <w:rsid w:val="00C201EF"/>
    <w:rsid w:val="00C20D89"/>
    <w:rsid w:val="00C20E4F"/>
    <w:rsid w:val="00C22C56"/>
    <w:rsid w:val="00C23D4C"/>
    <w:rsid w:val="00C25267"/>
    <w:rsid w:val="00C25294"/>
    <w:rsid w:val="00C25323"/>
    <w:rsid w:val="00C271B2"/>
    <w:rsid w:val="00C32BD4"/>
    <w:rsid w:val="00C33A3A"/>
    <w:rsid w:val="00C33DCE"/>
    <w:rsid w:val="00C34E98"/>
    <w:rsid w:val="00C35CD6"/>
    <w:rsid w:val="00C35E40"/>
    <w:rsid w:val="00C36001"/>
    <w:rsid w:val="00C37AEE"/>
    <w:rsid w:val="00C37DA6"/>
    <w:rsid w:val="00C4024A"/>
    <w:rsid w:val="00C40636"/>
    <w:rsid w:val="00C42AFB"/>
    <w:rsid w:val="00C46B0D"/>
    <w:rsid w:val="00C46E17"/>
    <w:rsid w:val="00C47EC1"/>
    <w:rsid w:val="00C50F1E"/>
    <w:rsid w:val="00C53B32"/>
    <w:rsid w:val="00C53EFB"/>
    <w:rsid w:val="00C5402D"/>
    <w:rsid w:val="00C54E95"/>
    <w:rsid w:val="00C557DF"/>
    <w:rsid w:val="00C55D71"/>
    <w:rsid w:val="00C56DC2"/>
    <w:rsid w:val="00C57167"/>
    <w:rsid w:val="00C57428"/>
    <w:rsid w:val="00C601BF"/>
    <w:rsid w:val="00C60374"/>
    <w:rsid w:val="00C62215"/>
    <w:rsid w:val="00C6419B"/>
    <w:rsid w:val="00C64B4C"/>
    <w:rsid w:val="00C65AB1"/>
    <w:rsid w:val="00C66711"/>
    <w:rsid w:val="00C66A68"/>
    <w:rsid w:val="00C70AF8"/>
    <w:rsid w:val="00C71892"/>
    <w:rsid w:val="00C72FF8"/>
    <w:rsid w:val="00C74620"/>
    <w:rsid w:val="00C75327"/>
    <w:rsid w:val="00C756E3"/>
    <w:rsid w:val="00C76910"/>
    <w:rsid w:val="00C76C21"/>
    <w:rsid w:val="00C76F52"/>
    <w:rsid w:val="00C77621"/>
    <w:rsid w:val="00C776C7"/>
    <w:rsid w:val="00C77BC7"/>
    <w:rsid w:val="00C80728"/>
    <w:rsid w:val="00C87000"/>
    <w:rsid w:val="00C8754A"/>
    <w:rsid w:val="00C87BBA"/>
    <w:rsid w:val="00C87D5C"/>
    <w:rsid w:val="00C9031B"/>
    <w:rsid w:val="00C91B2C"/>
    <w:rsid w:val="00C9234A"/>
    <w:rsid w:val="00C92979"/>
    <w:rsid w:val="00C93ED1"/>
    <w:rsid w:val="00C93F72"/>
    <w:rsid w:val="00C95B22"/>
    <w:rsid w:val="00C95C35"/>
    <w:rsid w:val="00C961D0"/>
    <w:rsid w:val="00CA0E06"/>
    <w:rsid w:val="00CA1066"/>
    <w:rsid w:val="00CA3281"/>
    <w:rsid w:val="00CA4385"/>
    <w:rsid w:val="00CA493A"/>
    <w:rsid w:val="00CA5D27"/>
    <w:rsid w:val="00CA62E4"/>
    <w:rsid w:val="00CA66D8"/>
    <w:rsid w:val="00CA7543"/>
    <w:rsid w:val="00CB0965"/>
    <w:rsid w:val="00CB165D"/>
    <w:rsid w:val="00CB1C7A"/>
    <w:rsid w:val="00CB2EA9"/>
    <w:rsid w:val="00CB331D"/>
    <w:rsid w:val="00CB3A17"/>
    <w:rsid w:val="00CB5463"/>
    <w:rsid w:val="00CB5C75"/>
    <w:rsid w:val="00CB630F"/>
    <w:rsid w:val="00CB6632"/>
    <w:rsid w:val="00CB6CB7"/>
    <w:rsid w:val="00CB6F24"/>
    <w:rsid w:val="00CB7A6F"/>
    <w:rsid w:val="00CC0EEA"/>
    <w:rsid w:val="00CC0F9A"/>
    <w:rsid w:val="00CC10D4"/>
    <w:rsid w:val="00CC18A4"/>
    <w:rsid w:val="00CC1BD9"/>
    <w:rsid w:val="00CC1CD9"/>
    <w:rsid w:val="00CC1EC9"/>
    <w:rsid w:val="00CC2A05"/>
    <w:rsid w:val="00CC2D09"/>
    <w:rsid w:val="00CC360C"/>
    <w:rsid w:val="00CC3DA6"/>
    <w:rsid w:val="00CC5CE5"/>
    <w:rsid w:val="00CC63E4"/>
    <w:rsid w:val="00CC6BE3"/>
    <w:rsid w:val="00CC6FBE"/>
    <w:rsid w:val="00CC7BBA"/>
    <w:rsid w:val="00CC7D93"/>
    <w:rsid w:val="00CD1802"/>
    <w:rsid w:val="00CD1CE8"/>
    <w:rsid w:val="00CD2237"/>
    <w:rsid w:val="00CD33D6"/>
    <w:rsid w:val="00CD3501"/>
    <w:rsid w:val="00CD4434"/>
    <w:rsid w:val="00CD5CDB"/>
    <w:rsid w:val="00CD72B3"/>
    <w:rsid w:val="00CD7909"/>
    <w:rsid w:val="00CE03D9"/>
    <w:rsid w:val="00CE0B2F"/>
    <w:rsid w:val="00CE0B82"/>
    <w:rsid w:val="00CE19A1"/>
    <w:rsid w:val="00CE2C39"/>
    <w:rsid w:val="00CE43C5"/>
    <w:rsid w:val="00CE57D6"/>
    <w:rsid w:val="00CE592C"/>
    <w:rsid w:val="00CE5992"/>
    <w:rsid w:val="00CE75F1"/>
    <w:rsid w:val="00CF090A"/>
    <w:rsid w:val="00CF1369"/>
    <w:rsid w:val="00CF2DD7"/>
    <w:rsid w:val="00CF40D7"/>
    <w:rsid w:val="00CF488D"/>
    <w:rsid w:val="00CF5A62"/>
    <w:rsid w:val="00CF608F"/>
    <w:rsid w:val="00CF6F6E"/>
    <w:rsid w:val="00CF7A90"/>
    <w:rsid w:val="00D00331"/>
    <w:rsid w:val="00D01C59"/>
    <w:rsid w:val="00D02996"/>
    <w:rsid w:val="00D05BF0"/>
    <w:rsid w:val="00D05F4F"/>
    <w:rsid w:val="00D10E60"/>
    <w:rsid w:val="00D115EB"/>
    <w:rsid w:val="00D1218A"/>
    <w:rsid w:val="00D1264C"/>
    <w:rsid w:val="00D137D6"/>
    <w:rsid w:val="00D13B0F"/>
    <w:rsid w:val="00D14AF0"/>
    <w:rsid w:val="00D14C50"/>
    <w:rsid w:val="00D170AD"/>
    <w:rsid w:val="00D173ED"/>
    <w:rsid w:val="00D17B40"/>
    <w:rsid w:val="00D17EF4"/>
    <w:rsid w:val="00D20C41"/>
    <w:rsid w:val="00D22751"/>
    <w:rsid w:val="00D22C80"/>
    <w:rsid w:val="00D23BDF"/>
    <w:rsid w:val="00D24916"/>
    <w:rsid w:val="00D24AF0"/>
    <w:rsid w:val="00D262A1"/>
    <w:rsid w:val="00D26969"/>
    <w:rsid w:val="00D318D8"/>
    <w:rsid w:val="00D32FF4"/>
    <w:rsid w:val="00D332CF"/>
    <w:rsid w:val="00D33C30"/>
    <w:rsid w:val="00D34F7A"/>
    <w:rsid w:val="00D36722"/>
    <w:rsid w:val="00D36C69"/>
    <w:rsid w:val="00D377B4"/>
    <w:rsid w:val="00D4259F"/>
    <w:rsid w:val="00D43049"/>
    <w:rsid w:val="00D44785"/>
    <w:rsid w:val="00D452FB"/>
    <w:rsid w:val="00D45D75"/>
    <w:rsid w:val="00D4714A"/>
    <w:rsid w:val="00D51148"/>
    <w:rsid w:val="00D51335"/>
    <w:rsid w:val="00D5138C"/>
    <w:rsid w:val="00D51652"/>
    <w:rsid w:val="00D52124"/>
    <w:rsid w:val="00D524F5"/>
    <w:rsid w:val="00D545B9"/>
    <w:rsid w:val="00D55BB1"/>
    <w:rsid w:val="00D57E49"/>
    <w:rsid w:val="00D602F3"/>
    <w:rsid w:val="00D62592"/>
    <w:rsid w:val="00D62C63"/>
    <w:rsid w:val="00D634C7"/>
    <w:rsid w:val="00D63FCA"/>
    <w:rsid w:val="00D6422B"/>
    <w:rsid w:val="00D64BEB"/>
    <w:rsid w:val="00D64DD8"/>
    <w:rsid w:val="00D65112"/>
    <w:rsid w:val="00D67448"/>
    <w:rsid w:val="00D67677"/>
    <w:rsid w:val="00D71143"/>
    <w:rsid w:val="00D718A7"/>
    <w:rsid w:val="00D72055"/>
    <w:rsid w:val="00D72DE5"/>
    <w:rsid w:val="00D73823"/>
    <w:rsid w:val="00D7562E"/>
    <w:rsid w:val="00D77DDB"/>
    <w:rsid w:val="00D8039B"/>
    <w:rsid w:val="00D81663"/>
    <w:rsid w:val="00D835A8"/>
    <w:rsid w:val="00D83B49"/>
    <w:rsid w:val="00D84700"/>
    <w:rsid w:val="00D84737"/>
    <w:rsid w:val="00D8502A"/>
    <w:rsid w:val="00D8597C"/>
    <w:rsid w:val="00D8648A"/>
    <w:rsid w:val="00D86B13"/>
    <w:rsid w:val="00D86B3F"/>
    <w:rsid w:val="00D8734B"/>
    <w:rsid w:val="00D9047E"/>
    <w:rsid w:val="00D92433"/>
    <w:rsid w:val="00D9338B"/>
    <w:rsid w:val="00D935FD"/>
    <w:rsid w:val="00D93A34"/>
    <w:rsid w:val="00D94B6D"/>
    <w:rsid w:val="00D94D0E"/>
    <w:rsid w:val="00D9525A"/>
    <w:rsid w:val="00D9559D"/>
    <w:rsid w:val="00D95F95"/>
    <w:rsid w:val="00D971BD"/>
    <w:rsid w:val="00D977B8"/>
    <w:rsid w:val="00D9791F"/>
    <w:rsid w:val="00D97A5B"/>
    <w:rsid w:val="00DA014C"/>
    <w:rsid w:val="00DA0778"/>
    <w:rsid w:val="00DA083B"/>
    <w:rsid w:val="00DA0E2F"/>
    <w:rsid w:val="00DA0F53"/>
    <w:rsid w:val="00DA18B5"/>
    <w:rsid w:val="00DA1B6C"/>
    <w:rsid w:val="00DA1BFD"/>
    <w:rsid w:val="00DA1C0C"/>
    <w:rsid w:val="00DA2BAA"/>
    <w:rsid w:val="00DA2EB1"/>
    <w:rsid w:val="00DA3292"/>
    <w:rsid w:val="00DA3923"/>
    <w:rsid w:val="00DA41A1"/>
    <w:rsid w:val="00DA667A"/>
    <w:rsid w:val="00DA6CDE"/>
    <w:rsid w:val="00DB0D0D"/>
    <w:rsid w:val="00DB13AA"/>
    <w:rsid w:val="00DB2475"/>
    <w:rsid w:val="00DB2C71"/>
    <w:rsid w:val="00DB2CC6"/>
    <w:rsid w:val="00DB3223"/>
    <w:rsid w:val="00DB348E"/>
    <w:rsid w:val="00DB3D66"/>
    <w:rsid w:val="00DB5EAD"/>
    <w:rsid w:val="00DB6A78"/>
    <w:rsid w:val="00DC0DDD"/>
    <w:rsid w:val="00DC16A6"/>
    <w:rsid w:val="00DC1835"/>
    <w:rsid w:val="00DC1BDB"/>
    <w:rsid w:val="00DC1D70"/>
    <w:rsid w:val="00DC2D8F"/>
    <w:rsid w:val="00DC2DA1"/>
    <w:rsid w:val="00DC34C4"/>
    <w:rsid w:val="00DC377C"/>
    <w:rsid w:val="00DC3BD0"/>
    <w:rsid w:val="00DC40DE"/>
    <w:rsid w:val="00DC44D8"/>
    <w:rsid w:val="00DC5328"/>
    <w:rsid w:val="00DD12C8"/>
    <w:rsid w:val="00DD1799"/>
    <w:rsid w:val="00DD2F7A"/>
    <w:rsid w:val="00DD34EC"/>
    <w:rsid w:val="00DD3C20"/>
    <w:rsid w:val="00DD492F"/>
    <w:rsid w:val="00DD5246"/>
    <w:rsid w:val="00DD5365"/>
    <w:rsid w:val="00DD63F8"/>
    <w:rsid w:val="00DD6BB5"/>
    <w:rsid w:val="00DD6BF0"/>
    <w:rsid w:val="00DD71D2"/>
    <w:rsid w:val="00DD7EE8"/>
    <w:rsid w:val="00DE04AA"/>
    <w:rsid w:val="00DE0BB3"/>
    <w:rsid w:val="00DE3055"/>
    <w:rsid w:val="00DE3183"/>
    <w:rsid w:val="00DE3873"/>
    <w:rsid w:val="00DE434C"/>
    <w:rsid w:val="00DE4D0B"/>
    <w:rsid w:val="00DE663A"/>
    <w:rsid w:val="00DE780D"/>
    <w:rsid w:val="00DF3B60"/>
    <w:rsid w:val="00DF3F94"/>
    <w:rsid w:val="00DF4037"/>
    <w:rsid w:val="00DF5BBA"/>
    <w:rsid w:val="00DF6178"/>
    <w:rsid w:val="00DF70CC"/>
    <w:rsid w:val="00DF794F"/>
    <w:rsid w:val="00E00422"/>
    <w:rsid w:val="00E00456"/>
    <w:rsid w:val="00E01312"/>
    <w:rsid w:val="00E03266"/>
    <w:rsid w:val="00E04FB6"/>
    <w:rsid w:val="00E062D2"/>
    <w:rsid w:val="00E0646E"/>
    <w:rsid w:val="00E06ABD"/>
    <w:rsid w:val="00E06D3D"/>
    <w:rsid w:val="00E100E6"/>
    <w:rsid w:val="00E10A5C"/>
    <w:rsid w:val="00E11DD3"/>
    <w:rsid w:val="00E12990"/>
    <w:rsid w:val="00E1436A"/>
    <w:rsid w:val="00E1504D"/>
    <w:rsid w:val="00E15301"/>
    <w:rsid w:val="00E16188"/>
    <w:rsid w:val="00E16C5F"/>
    <w:rsid w:val="00E176C7"/>
    <w:rsid w:val="00E17850"/>
    <w:rsid w:val="00E20B20"/>
    <w:rsid w:val="00E2161B"/>
    <w:rsid w:val="00E21DDD"/>
    <w:rsid w:val="00E22045"/>
    <w:rsid w:val="00E226B6"/>
    <w:rsid w:val="00E22F4A"/>
    <w:rsid w:val="00E231E9"/>
    <w:rsid w:val="00E23BE0"/>
    <w:rsid w:val="00E24A3A"/>
    <w:rsid w:val="00E24AEF"/>
    <w:rsid w:val="00E24C36"/>
    <w:rsid w:val="00E25CB0"/>
    <w:rsid w:val="00E279DB"/>
    <w:rsid w:val="00E27C6F"/>
    <w:rsid w:val="00E27E06"/>
    <w:rsid w:val="00E30214"/>
    <w:rsid w:val="00E30448"/>
    <w:rsid w:val="00E30C0E"/>
    <w:rsid w:val="00E32D20"/>
    <w:rsid w:val="00E33BEC"/>
    <w:rsid w:val="00E3486B"/>
    <w:rsid w:val="00E3561E"/>
    <w:rsid w:val="00E35C59"/>
    <w:rsid w:val="00E366B8"/>
    <w:rsid w:val="00E367D4"/>
    <w:rsid w:val="00E36C23"/>
    <w:rsid w:val="00E37024"/>
    <w:rsid w:val="00E37630"/>
    <w:rsid w:val="00E40E37"/>
    <w:rsid w:val="00E4105E"/>
    <w:rsid w:val="00E43CF0"/>
    <w:rsid w:val="00E440B7"/>
    <w:rsid w:val="00E46B2D"/>
    <w:rsid w:val="00E46F56"/>
    <w:rsid w:val="00E47AC7"/>
    <w:rsid w:val="00E47C5C"/>
    <w:rsid w:val="00E50BDE"/>
    <w:rsid w:val="00E510AD"/>
    <w:rsid w:val="00E54212"/>
    <w:rsid w:val="00E54532"/>
    <w:rsid w:val="00E54E24"/>
    <w:rsid w:val="00E559CD"/>
    <w:rsid w:val="00E579A2"/>
    <w:rsid w:val="00E60F80"/>
    <w:rsid w:val="00E62FE2"/>
    <w:rsid w:val="00E63156"/>
    <w:rsid w:val="00E63C5F"/>
    <w:rsid w:val="00E64377"/>
    <w:rsid w:val="00E64FB6"/>
    <w:rsid w:val="00E6656A"/>
    <w:rsid w:val="00E666D9"/>
    <w:rsid w:val="00E67C8F"/>
    <w:rsid w:val="00E7030B"/>
    <w:rsid w:val="00E70867"/>
    <w:rsid w:val="00E711AA"/>
    <w:rsid w:val="00E71DC4"/>
    <w:rsid w:val="00E71F7A"/>
    <w:rsid w:val="00E73371"/>
    <w:rsid w:val="00E73D4E"/>
    <w:rsid w:val="00E74009"/>
    <w:rsid w:val="00E754FA"/>
    <w:rsid w:val="00E76EC6"/>
    <w:rsid w:val="00E77194"/>
    <w:rsid w:val="00E773BF"/>
    <w:rsid w:val="00E8214E"/>
    <w:rsid w:val="00E828F5"/>
    <w:rsid w:val="00E829AB"/>
    <w:rsid w:val="00E8317E"/>
    <w:rsid w:val="00E83235"/>
    <w:rsid w:val="00E83FC2"/>
    <w:rsid w:val="00E84C5C"/>
    <w:rsid w:val="00E84D12"/>
    <w:rsid w:val="00E8792C"/>
    <w:rsid w:val="00E900FF"/>
    <w:rsid w:val="00E90728"/>
    <w:rsid w:val="00E90B8D"/>
    <w:rsid w:val="00E91C5E"/>
    <w:rsid w:val="00E93A93"/>
    <w:rsid w:val="00E945F8"/>
    <w:rsid w:val="00E95351"/>
    <w:rsid w:val="00E963A2"/>
    <w:rsid w:val="00E963BF"/>
    <w:rsid w:val="00EA0346"/>
    <w:rsid w:val="00EA0408"/>
    <w:rsid w:val="00EA0652"/>
    <w:rsid w:val="00EA09E5"/>
    <w:rsid w:val="00EA0CC9"/>
    <w:rsid w:val="00EA22E9"/>
    <w:rsid w:val="00EA3006"/>
    <w:rsid w:val="00EA31AF"/>
    <w:rsid w:val="00EA4487"/>
    <w:rsid w:val="00EA4C8E"/>
    <w:rsid w:val="00EA4D71"/>
    <w:rsid w:val="00EA6C89"/>
    <w:rsid w:val="00EA73EA"/>
    <w:rsid w:val="00EB0DDA"/>
    <w:rsid w:val="00EB1EFD"/>
    <w:rsid w:val="00EB531F"/>
    <w:rsid w:val="00EB5F99"/>
    <w:rsid w:val="00EB7963"/>
    <w:rsid w:val="00EC1979"/>
    <w:rsid w:val="00EC1ECD"/>
    <w:rsid w:val="00EC2BED"/>
    <w:rsid w:val="00EC4572"/>
    <w:rsid w:val="00EC57FC"/>
    <w:rsid w:val="00EC686A"/>
    <w:rsid w:val="00EC7BAD"/>
    <w:rsid w:val="00EC7D13"/>
    <w:rsid w:val="00ED130F"/>
    <w:rsid w:val="00ED15AE"/>
    <w:rsid w:val="00ED2A3A"/>
    <w:rsid w:val="00ED4538"/>
    <w:rsid w:val="00ED469A"/>
    <w:rsid w:val="00ED5184"/>
    <w:rsid w:val="00ED5A7C"/>
    <w:rsid w:val="00ED60FC"/>
    <w:rsid w:val="00ED6B7E"/>
    <w:rsid w:val="00EE084A"/>
    <w:rsid w:val="00EE09F5"/>
    <w:rsid w:val="00EE1A65"/>
    <w:rsid w:val="00EE3101"/>
    <w:rsid w:val="00EE3400"/>
    <w:rsid w:val="00EE3DF1"/>
    <w:rsid w:val="00EE5484"/>
    <w:rsid w:val="00EE6431"/>
    <w:rsid w:val="00EF0431"/>
    <w:rsid w:val="00EF1159"/>
    <w:rsid w:val="00EF13EE"/>
    <w:rsid w:val="00EF1F8E"/>
    <w:rsid w:val="00EF489D"/>
    <w:rsid w:val="00EF4D40"/>
    <w:rsid w:val="00EF6913"/>
    <w:rsid w:val="00EF73F6"/>
    <w:rsid w:val="00EF77D3"/>
    <w:rsid w:val="00EF7E83"/>
    <w:rsid w:val="00F003A9"/>
    <w:rsid w:val="00F00610"/>
    <w:rsid w:val="00F00C4E"/>
    <w:rsid w:val="00F0118C"/>
    <w:rsid w:val="00F0164F"/>
    <w:rsid w:val="00F0184C"/>
    <w:rsid w:val="00F048C7"/>
    <w:rsid w:val="00F06539"/>
    <w:rsid w:val="00F06E19"/>
    <w:rsid w:val="00F1057B"/>
    <w:rsid w:val="00F10A0F"/>
    <w:rsid w:val="00F112FE"/>
    <w:rsid w:val="00F12712"/>
    <w:rsid w:val="00F14634"/>
    <w:rsid w:val="00F14AE8"/>
    <w:rsid w:val="00F15273"/>
    <w:rsid w:val="00F15325"/>
    <w:rsid w:val="00F15E71"/>
    <w:rsid w:val="00F15F19"/>
    <w:rsid w:val="00F171D4"/>
    <w:rsid w:val="00F17A74"/>
    <w:rsid w:val="00F17C0E"/>
    <w:rsid w:val="00F2004E"/>
    <w:rsid w:val="00F20BC8"/>
    <w:rsid w:val="00F2190A"/>
    <w:rsid w:val="00F21E09"/>
    <w:rsid w:val="00F23B9F"/>
    <w:rsid w:val="00F23D0E"/>
    <w:rsid w:val="00F25577"/>
    <w:rsid w:val="00F25DD9"/>
    <w:rsid w:val="00F2606F"/>
    <w:rsid w:val="00F27498"/>
    <w:rsid w:val="00F31D73"/>
    <w:rsid w:val="00F3204A"/>
    <w:rsid w:val="00F32835"/>
    <w:rsid w:val="00F3690F"/>
    <w:rsid w:val="00F418A3"/>
    <w:rsid w:val="00F41920"/>
    <w:rsid w:val="00F41A61"/>
    <w:rsid w:val="00F41BD5"/>
    <w:rsid w:val="00F43069"/>
    <w:rsid w:val="00F4493A"/>
    <w:rsid w:val="00F44D50"/>
    <w:rsid w:val="00F46292"/>
    <w:rsid w:val="00F463C7"/>
    <w:rsid w:val="00F47F51"/>
    <w:rsid w:val="00F501C2"/>
    <w:rsid w:val="00F504C7"/>
    <w:rsid w:val="00F51347"/>
    <w:rsid w:val="00F51CBF"/>
    <w:rsid w:val="00F51DAD"/>
    <w:rsid w:val="00F51DD2"/>
    <w:rsid w:val="00F5205B"/>
    <w:rsid w:val="00F526DF"/>
    <w:rsid w:val="00F53349"/>
    <w:rsid w:val="00F54A6E"/>
    <w:rsid w:val="00F5532E"/>
    <w:rsid w:val="00F604BC"/>
    <w:rsid w:val="00F64802"/>
    <w:rsid w:val="00F65034"/>
    <w:rsid w:val="00F6613B"/>
    <w:rsid w:val="00F666CC"/>
    <w:rsid w:val="00F66802"/>
    <w:rsid w:val="00F668C0"/>
    <w:rsid w:val="00F668FC"/>
    <w:rsid w:val="00F71186"/>
    <w:rsid w:val="00F71C96"/>
    <w:rsid w:val="00F71D44"/>
    <w:rsid w:val="00F7387C"/>
    <w:rsid w:val="00F74EAC"/>
    <w:rsid w:val="00F75333"/>
    <w:rsid w:val="00F75BD6"/>
    <w:rsid w:val="00F760DD"/>
    <w:rsid w:val="00F76819"/>
    <w:rsid w:val="00F7704B"/>
    <w:rsid w:val="00F77284"/>
    <w:rsid w:val="00F81DB0"/>
    <w:rsid w:val="00F81F2E"/>
    <w:rsid w:val="00F82E26"/>
    <w:rsid w:val="00F83378"/>
    <w:rsid w:val="00F83695"/>
    <w:rsid w:val="00F83971"/>
    <w:rsid w:val="00F84085"/>
    <w:rsid w:val="00F84ADF"/>
    <w:rsid w:val="00F86713"/>
    <w:rsid w:val="00F86AA3"/>
    <w:rsid w:val="00F87CFC"/>
    <w:rsid w:val="00F90CCF"/>
    <w:rsid w:val="00F91CB0"/>
    <w:rsid w:val="00F922ED"/>
    <w:rsid w:val="00F92534"/>
    <w:rsid w:val="00F93826"/>
    <w:rsid w:val="00F9440E"/>
    <w:rsid w:val="00F946AB"/>
    <w:rsid w:val="00F95596"/>
    <w:rsid w:val="00F95D0C"/>
    <w:rsid w:val="00F960B1"/>
    <w:rsid w:val="00FA0471"/>
    <w:rsid w:val="00FA0925"/>
    <w:rsid w:val="00FA102F"/>
    <w:rsid w:val="00FA47FE"/>
    <w:rsid w:val="00FA7DE2"/>
    <w:rsid w:val="00FB0250"/>
    <w:rsid w:val="00FB1C92"/>
    <w:rsid w:val="00FB3458"/>
    <w:rsid w:val="00FB3844"/>
    <w:rsid w:val="00FB3EC4"/>
    <w:rsid w:val="00FB5D02"/>
    <w:rsid w:val="00FC088E"/>
    <w:rsid w:val="00FC1FAF"/>
    <w:rsid w:val="00FC2ABB"/>
    <w:rsid w:val="00FC4E77"/>
    <w:rsid w:val="00FC6622"/>
    <w:rsid w:val="00FD093C"/>
    <w:rsid w:val="00FD09E9"/>
    <w:rsid w:val="00FD17B3"/>
    <w:rsid w:val="00FD1D69"/>
    <w:rsid w:val="00FD2296"/>
    <w:rsid w:val="00FD29C8"/>
    <w:rsid w:val="00FD339E"/>
    <w:rsid w:val="00FD42E7"/>
    <w:rsid w:val="00FD48BA"/>
    <w:rsid w:val="00FD4C65"/>
    <w:rsid w:val="00FD5065"/>
    <w:rsid w:val="00FD579E"/>
    <w:rsid w:val="00FD5F93"/>
    <w:rsid w:val="00FD64D2"/>
    <w:rsid w:val="00FD700F"/>
    <w:rsid w:val="00FD7287"/>
    <w:rsid w:val="00FD7552"/>
    <w:rsid w:val="00FE0480"/>
    <w:rsid w:val="00FE1240"/>
    <w:rsid w:val="00FE2B74"/>
    <w:rsid w:val="00FE2F2C"/>
    <w:rsid w:val="00FE3291"/>
    <w:rsid w:val="00FE3B06"/>
    <w:rsid w:val="00FE4DF1"/>
    <w:rsid w:val="00FE7ADE"/>
    <w:rsid w:val="00FE7D9A"/>
    <w:rsid w:val="00FF23D8"/>
    <w:rsid w:val="00FF25B4"/>
    <w:rsid w:val="00FF6400"/>
    <w:rsid w:val="00FF6DE2"/>
    <w:rsid w:val="00FF6E8F"/>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4FEDB833-9F80-4A6D-8A8D-BB30AC285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5D02"/>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aliases w:val="Table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HW">
    <w:name w:val="Observation-HW"/>
    <w:basedOn w:val="a0"/>
    <w:link w:val="Observation-HWChar"/>
    <w:qFormat/>
    <w:rsid w:val="00E47C5C"/>
    <w:pPr>
      <w:overflowPunct w:val="0"/>
      <w:autoSpaceDE w:val="0"/>
      <w:autoSpaceDN w:val="0"/>
      <w:adjustRightInd w:val="0"/>
      <w:ind w:left="1416" w:hangingChars="705" w:hanging="1416"/>
      <w:textAlignment w:val="baseline"/>
    </w:pPr>
    <w:rPr>
      <w:rFonts w:eastAsia="Times New Roman"/>
      <w:b/>
      <w:lang w:eastAsia="en-GB"/>
    </w:rPr>
  </w:style>
  <w:style w:type="character" w:customStyle="1" w:styleId="Observation-HWChar">
    <w:name w:val="Observation-HW Char"/>
    <w:basedOn w:val="a1"/>
    <w:link w:val="Observation-HW"/>
    <w:rsid w:val="00E47C5C"/>
    <w:rPr>
      <w:rFonts w:ascii="Times New Roman" w:eastAsia="Times New Roman" w:hAnsi="Times New Roman"/>
      <w:b/>
      <w:lang w:val="en-GB" w:eastAsia="en-GB"/>
    </w:rPr>
  </w:style>
  <w:style w:type="paragraph" w:customStyle="1" w:styleId="Proposal-HW">
    <w:name w:val="Proposal-HW"/>
    <w:basedOn w:val="a0"/>
    <w:link w:val="Proposal-HWChar"/>
    <w:qFormat/>
    <w:rsid w:val="00E47C5C"/>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1"/>
    <w:link w:val="Proposal-HW"/>
    <w:rsid w:val="00E47C5C"/>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50157962">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61237866">
      <w:bodyDiv w:val="1"/>
      <w:marLeft w:val="0"/>
      <w:marRight w:val="0"/>
      <w:marTop w:val="0"/>
      <w:marBottom w:val="0"/>
      <w:divBdr>
        <w:top w:val="none" w:sz="0" w:space="0" w:color="auto"/>
        <w:left w:val="none" w:sz="0" w:space="0" w:color="auto"/>
        <w:bottom w:val="none" w:sz="0" w:space="0" w:color="auto"/>
        <w:right w:val="none" w:sz="0" w:space="0" w:color="auto"/>
      </w:divBdr>
    </w:div>
    <w:div w:id="182597395">
      <w:bodyDiv w:val="1"/>
      <w:marLeft w:val="0"/>
      <w:marRight w:val="0"/>
      <w:marTop w:val="0"/>
      <w:marBottom w:val="0"/>
      <w:divBdr>
        <w:top w:val="none" w:sz="0" w:space="0" w:color="auto"/>
        <w:left w:val="none" w:sz="0" w:space="0" w:color="auto"/>
        <w:bottom w:val="none" w:sz="0" w:space="0" w:color="auto"/>
        <w:right w:val="none" w:sz="0" w:space="0" w:color="auto"/>
      </w:divBdr>
    </w:div>
    <w:div w:id="194345279">
      <w:bodyDiv w:val="1"/>
      <w:marLeft w:val="0"/>
      <w:marRight w:val="0"/>
      <w:marTop w:val="0"/>
      <w:marBottom w:val="0"/>
      <w:divBdr>
        <w:top w:val="none" w:sz="0" w:space="0" w:color="auto"/>
        <w:left w:val="none" w:sz="0" w:space="0" w:color="auto"/>
        <w:bottom w:val="none" w:sz="0" w:space="0" w:color="auto"/>
        <w:right w:val="none" w:sz="0" w:space="0" w:color="auto"/>
      </w:divBdr>
      <w:divsChild>
        <w:div w:id="1717393291">
          <w:marLeft w:val="0"/>
          <w:marRight w:val="0"/>
          <w:marTop w:val="0"/>
          <w:marBottom w:val="0"/>
          <w:divBdr>
            <w:top w:val="none" w:sz="0" w:space="0" w:color="auto"/>
            <w:left w:val="none" w:sz="0" w:space="0" w:color="auto"/>
            <w:bottom w:val="none" w:sz="0" w:space="0" w:color="auto"/>
            <w:right w:val="none" w:sz="0" w:space="0" w:color="auto"/>
          </w:divBdr>
          <w:divsChild>
            <w:div w:id="2018264415">
              <w:marLeft w:val="0"/>
              <w:marRight w:val="0"/>
              <w:marTop w:val="0"/>
              <w:marBottom w:val="0"/>
              <w:divBdr>
                <w:top w:val="none" w:sz="0" w:space="0" w:color="auto"/>
                <w:left w:val="none" w:sz="0" w:space="0" w:color="auto"/>
                <w:bottom w:val="none" w:sz="0" w:space="0" w:color="auto"/>
                <w:right w:val="none" w:sz="0" w:space="0" w:color="auto"/>
              </w:divBdr>
              <w:divsChild>
                <w:div w:id="548690576">
                  <w:marLeft w:val="0"/>
                  <w:marRight w:val="0"/>
                  <w:marTop w:val="0"/>
                  <w:marBottom w:val="0"/>
                  <w:divBdr>
                    <w:top w:val="none" w:sz="0" w:space="0" w:color="auto"/>
                    <w:left w:val="none" w:sz="0" w:space="0" w:color="auto"/>
                    <w:bottom w:val="none" w:sz="0" w:space="0" w:color="auto"/>
                    <w:right w:val="none" w:sz="0" w:space="0" w:color="auto"/>
                  </w:divBdr>
                  <w:divsChild>
                    <w:div w:id="78404445">
                      <w:marLeft w:val="0"/>
                      <w:marRight w:val="0"/>
                      <w:marTop w:val="0"/>
                      <w:marBottom w:val="0"/>
                      <w:divBdr>
                        <w:top w:val="none" w:sz="0" w:space="0" w:color="auto"/>
                        <w:left w:val="none" w:sz="0" w:space="0" w:color="auto"/>
                        <w:bottom w:val="none" w:sz="0" w:space="0" w:color="auto"/>
                        <w:right w:val="none" w:sz="0" w:space="0" w:color="auto"/>
                      </w:divBdr>
                      <w:divsChild>
                        <w:div w:id="308363065">
                          <w:marLeft w:val="0"/>
                          <w:marRight w:val="0"/>
                          <w:marTop w:val="0"/>
                          <w:marBottom w:val="0"/>
                          <w:divBdr>
                            <w:top w:val="none" w:sz="0" w:space="0" w:color="auto"/>
                            <w:left w:val="none" w:sz="0" w:space="0" w:color="auto"/>
                            <w:bottom w:val="none" w:sz="0" w:space="0" w:color="auto"/>
                            <w:right w:val="none" w:sz="0" w:space="0" w:color="auto"/>
                          </w:divBdr>
                          <w:divsChild>
                            <w:div w:id="62967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312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4093702">
      <w:bodyDiv w:val="1"/>
      <w:marLeft w:val="0"/>
      <w:marRight w:val="0"/>
      <w:marTop w:val="0"/>
      <w:marBottom w:val="0"/>
      <w:divBdr>
        <w:top w:val="none" w:sz="0" w:space="0" w:color="auto"/>
        <w:left w:val="none" w:sz="0" w:space="0" w:color="auto"/>
        <w:bottom w:val="none" w:sz="0" w:space="0" w:color="auto"/>
        <w:right w:val="none" w:sz="0" w:space="0" w:color="auto"/>
      </w:divBdr>
      <w:divsChild>
        <w:div w:id="224340984">
          <w:marLeft w:val="0"/>
          <w:marRight w:val="0"/>
          <w:marTop w:val="0"/>
          <w:marBottom w:val="0"/>
          <w:divBdr>
            <w:top w:val="none" w:sz="0" w:space="0" w:color="auto"/>
            <w:left w:val="none" w:sz="0" w:space="0" w:color="auto"/>
            <w:bottom w:val="none" w:sz="0" w:space="0" w:color="auto"/>
            <w:right w:val="none" w:sz="0" w:space="0" w:color="auto"/>
          </w:divBdr>
          <w:divsChild>
            <w:div w:id="2129231044">
              <w:marLeft w:val="0"/>
              <w:marRight w:val="0"/>
              <w:marTop w:val="0"/>
              <w:marBottom w:val="0"/>
              <w:divBdr>
                <w:top w:val="none" w:sz="0" w:space="0" w:color="auto"/>
                <w:left w:val="none" w:sz="0" w:space="0" w:color="auto"/>
                <w:bottom w:val="none" w:sz="0" w:space="0" w:color="auto"/>
                <w:right w:val="none" w:sz="0" w:space="0" w:color="auto"/>
              </w:divBdr>
              <w:divsChild>
                <w:div w:id="1089814789">
                  <w:marLeft w:val="0"/>
                  <w:marRight w:val="0"/>
                  <w:marTop w:val="0"/>
                  <w:marBottom w:val="0"/>
                  <w:divBdr>
                    <w:top w:val="none" w:sz="0" w:space="0" w:color="auto"/>
                    <w:left w:val="none" w:sz="0" w:space="0" w:color="auto"/>
                    <w:bottom w:val="none" w:sz="0" w:space="0" w:color="auto"/>
                    <w:right w:val="none" w:sz="0" w:space="0" w:color="auto"/>
                  </w:divBdr>
                  <w:divsChild>
                    <w:div w:id="18472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85075">
          <w:marLeft w:val="0"/>
          <w:marRight w:val="0"/>
          <w:marTop w:val="0"/>
          <w:marBottom w:val="0"/>
          <w:divBdr>
            <w:top w:val="none" w:sz="0" w:space="0" w:color="auto"/>
            <w:left w:val="none" w:sz="0" w:space="0" w:color="auto"/>
            <w:bottom w:val="none" w:sz="0" w:space="0" w:color="auto"/>
            <w:right w:val="none" w:sz="0" w:space="0" w:color="auto"/>
          </w:divBdr>
          <w:divsChild>
            <w:div w:id="758256865">
              <w:marLeft w:val="0"/>
              <w:marRight w:val="0"/>
              <w:marTop w:val="0"/>
              <w:marBottom w:val="0"/>
              <w:divBdr>
                <w:top w:val="none" w:sz="0" w:space="0" w:color="auto"/>
                <w:left w:val="none" w:sz="0" w:space="0" w:color="auto"/>
                <w:bottom w:val="none" w:sz="0" w:space="0" w:color="auto"/>
                <w:right w:val="none" w:sz="0" w:space="0" w:color="auto"/>
              </w:divBdr>
              <w:divsChild>
                <w:div w:id="1358390917">
                  <w:marLeft w:val="0"/>
                  <w:marRight w:val="0"/>
                  <w:marTop w:val="0"/>
                  <w:marBottom w:val="0"/>
                  <w:divBdr>
                    <w:top w:val="none" w:sz="0" w:space="0" w:color="auto"/>
                    <w:left w:val="none" w:sz="0" w:space="0" w:color="auto"/>
                    <w:bottom w:val="none" w:sz="0" w:space="0" w:color="auto"/>
                    <w:right w:val="none" w:sz="0" w:space="0" w:color="auto"/>
                  </w:divBdr>
                  <w:divsChild>
                    <w:div w:id="175519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538730">
      <w:bodyDiv w:val="1"/>
      <w:marLeft w:val="0"/>
      <w:marRight w:val="0"/>
      <w:marTop w:val="0"/>
      <w:marBottom w:val="0"/>
      <w:divBdr>
        <w:top w:val="none" w:sz="0" w:space="0" w:color="auto"/>
        <w:left w:val="none" w:sz="0" w:space="0" w:color="auto"/>
        <w:bottom w:val="none" w:sz="0" w:space="0" w:color="auto"/>
        <w:right w:val="none" w:sz="0" w:space="0" w:color="auto"/>
      </w:divBdr>
    </w:div>
    <w:div w:id="379129370">
      <w:bodyDiv w:val="1"/>
      <w:marLeft w:val="0"/>
      <w:marRight w:val="0"/>
      <w:marTop w:val="0"/>
      <w:marBottom w:val="0"/>
      <w:divBdr>
        <w:top w:val="none" w:sz="0" w:space="0" w:color="auto"/>
        <w:left w:val="none" w:sz="0" w:space="0" w:color="auto"/>
        <w:bottom w:val="none" w:sz="0" w:space="0" w:color="auto"/>
        <w:right w:val="none" w:sz="0" w:space="0" w:color="auto"/>
      </w:divBdr>
    </w:div>
    <w:div w:id="403721742">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2551346">
      <w:bodyDiv w:val="1"/>
      <w:marLeft w:val="0"/>
      <w:marRight w:val="0"/>
      <w:marTop w:val="0"/>
      <w:marBottom w:val="0"/>
      <w:divBdr>
        <w:top w:val="none" w:sz="0" w:space="0" w:color="auto"/>
        <w:left w:val="none" w:sz="0" w:space="0" w:color="auto"/>
        <w:bottom w:val="none" w:sz="0" w:space="0" w:color="auto"/>
        <w:right w:val="none" w:sz="0" w:space="0" w:color="auto"/>
      </w:divBdr>
    </w:div>
    <w:div w:id="440759438">
      <w:bodyDiv w:val="1"/>
      <w:marLeft w:val="0"/>
      <w:marRight w:val="0"/>
      <w:marTop w:val="0"/>
      <w:marBottom w:val="0"/>
      <w:divBdr>
        <w:top w:val="none" w:sz="0" w:space="0" w:color="auto"/>
        <w:left w:val="none" w:sz="0" w:space="0" w:color="auto"/>
        <w:bottom w:val="none" w:sz="0" w:space="0" w:color="auto"/>
        <w:right w:val="none" w:sz="0" w:space="0" w:color="auto"/>
      </w:divBdr>
      <w:divsChild>
        <w:div w:id="1067804283">
          <w:marLeft w:val="0"/>
          <w:marRight w:val="0"/>
          <w:marTop w:val="0"/>
          <w:marBottom w:val="0"/>
          <w:divBdr>
            <w:top w:val="none" w:sz="0" w:space="0" w:color="auto"/>
            <w:left w:val="none" w:sz="0" w:space="0" w:color="auto"/>
            <w:bottom w:val="none" w:sz="0" w:space="0" w:color="auto"/>
            <w:right w:val="none" w:sz="0" w:space="0" w:color="auto"/>
          </w:divBdr>
          <w:divsChild>
            <w:div w:id="208303524">
              <w:marLeft w:val="0"/>
              <w:marRight w:val="0"/>
              <w:marTop w:val="0"/>
              <w:marBottom w:val="0"/>
              <w:divBdr>
                <w:top w:val="none" w:sz="0" w:space="0" w:color="auto"/>
                <w:left w:val="none" w:sz="0" w:space="0" w:color="auto"/>
                <w:bottom w:val="none" w:sz="0" w:space="0" w:color="auto"/>
                <w:right w:val="none" w:sz="0" w:space="0" w:color="auto"/>
              </w:divBdr>
              <w:divsChild>
                <w:div w:id="364793278">
                  <w:marLeft w:val="0"/>
                  <w:marRight w:val="0"/>
                  <w:marTop w:val="0"/>
                  <w:marBottom w:val="0"/>
                  <w:divBdr>
                    <w:top w:val="none" w:sz="0" w:space="0" w:color="auto"/>
                    <w:left w:val="none" w:sz="0" w:space="0" w:color="auto"/>
                    <w:bottom w:val="none" w:sz="0" w:space="0" w:color="auto"/>
                    <w:right w:val="none" w:sz="0" w:space="0" w:color="auto"/>
                  </w:divBdr>
                  <w:divsChild>
                    <w:div w:id="788473812">
                      <w:marLeft w:val="0"/>
                      <w:marRight w:val="0"/>
                      <w:marTop w:val="0"/>
                      <w:marBottom w:val="0"/>
                      <w:divBdr>
                        <w:top w:val="none" w:sz="0" w:space="0" w:color="auto"/>
                        <w:left w:val="none" w:sz="0" w:space="0" w:color="auto"/>
                        <w:bottom w:val="none" w:sz="0" w:space="0" w:color="auto"/>
                        <w:right w:val="none" w:sz="0" w:space="0" w:color="auto"/>
                      </w:divBdr>
                      <w:divsChild>
                        <w:div w:id="1737126878">
                          <w:marLeft w:val="0"/>
                          <w:marRight w:val="0"/>
                          <w:marTop w:val="0"/>
                          <w:marBottom w:val="0"/>
                          <w:divBdr>
                            <w:top w:val="none" w:sz="0" w:space="0" w:color="auto"/>
                            <w:left w:val="none" w:sz="0" w:space="0" w:color="auto"/>
                            <w:bottom w:val="none" w:sz="0" w:space="0" w:color="auto"/>
                            <w:right w:val="none" w:sz="0" w:space="0" w:color="auto"/>
                          </w:divBdr>
                          <w:divsChild>
                            <w:div w:id="9010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97767190">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647244358">
      <w:bodyDiv w:val="1"/>
      <w:marLeft w:val="0"/>
      <w:marRight w:val="0"/>
      <w:marTop w:val="0"/>
      <w:marBottom w:val="0"/>
      <w:divBdr>
        <w:top w:val="none" w:sz="0" w:space="0" w:color="auto"/>
        <w:left w:val="none" w:sz="0" w:space="0" w:color="auto"/>
        <w:bottom w:val="none" w:sz="0" w:space="0" w:color="auto"/>
        <w:right w:val="none" w:sz="0" w:space="0" w:color="auto"/>
      </w:divBdr>
      <w:divsChild>
        <w:div w:id="370806169">
          <w:marLeft w:val="0"/>
          <w:marRight w:val="0"/>
          <w:marTop w:val="0"/>
          <w:marBottom w:val="0"/>
          <w:divBdr>
            <w:top w:val="none" w:sz="0" w:space="0" w:color="auto"/>
            <w:left w:val="none" w:sz="0" w:space="0" w:color="auto"/>
            <w:bottom w:val="none" w:sz="0" w:space="0" w:color="auto"/>
            <w:right w:val="none" w:sz="0" w:space="0" w:color="auto"/>
          </w:divBdr>
          <w:divsChild>
            <w:div w:id="1429352115">
              <w:marLeft w:val="0"/>
              <w:marRight w:val="0"/>
              <w:marTop w:val="0"/>
              <w:marBottom w:val="0"/>
              <w:divBdr>
                <w:top w:val="none" w:sz="0" w:space="0" w:color="auto"/>
                <w:left w:val="none" w:sz="0" w:space="0" w:color="auto"/>
                <w:bottom w:val="none" w:sz="0" w:space="0" w:color="auto"/>
                <w:right w:val="none" w:sz="0" w:space="0" w:color="auto"/>
              </w:divBdr>
              <w:divsChild>
                <w:div w:id="1972395534">
                  <w:marLeft w:val="0"/>
                  <w:marRight w:val="0"/>
                  <w:marTop w:val="0"/>
                  <w:marBottom w:val="0"/>
                  <w:divBdr>
                    <w:top w:val="none" w:sz="0" w:space="0" w:color="auto"/>
                    <w:left w:val="none" w:sz="0" w:space="0" w:color="auto"/>
                    <w:bottom w:val="none" w:sz="0" w:space="0" w:color="auto"/>
                    <w:right w:val="none" w:sz="0" w:space="0" w:color="auto"/>
                  </w:divBdr>
                  <w:divsChild>
                    <w:div w:id="2092071824">
                      <w:marLeft w:val="0"/>
                      <w:marRight w:val="0"/>
                      <w:marTop w:val="0"/>
                      <w:marBottom w:val="0"/>
                      <w:divBdr>
                        <w:top w:val="none" w:sz="0" w:space="0" w:color="auto"/>
                        <w:left w:val="none" w:sz="0" w:space="0" w:color="auto"/>
                        <w:bottom w:val="none" w:sz="0" w:space="0" w:color="auto"/>
                        <w:right w:val="none" w:sz="0" w:space="0" w:color="auto"/>
                      </w:divBdr>
                      <w:divsChild>
                        <w:div w:id="1124693007">
                          <w:marLeft w:val="0"/>
                          <w:marRight w:val="0"/>
                          <w:marTop w:val="0"/>
                          <w:marBottom w:val="0"/>
                          <w:divBdr>
                            <w:top w:val="none" w:sz="0" w:space="0" w:color="auto"/>
                            <w:left w:val="none" w:sz="0" w:space="0" w:color="auto"/>
                            <w:bottom w:val="none" w:sz="0" w:space="0" w:color="auto"/>
                            <w:right w:val="none" w:sz="0" w:space="0" w:color="auto"/>
                          </w:divBdr>
                          <w:divsChild>
                            <w:div w:id="90094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01575874">
      <w:bodyDiv w:val="1"/>
      <w:marLeft w:val="0"/>
      <w:marRight w:val="0"/>
      <w:marTop w:val="0"/>
      <w:marBottom w:val="0"/>
      <w:divBdr>
        <w:top w:val="none" w:sz="0" w:space="0" w:color="auto"/>
        <w:left w:val="none" w:sz="0" w:space="0" w:color="auto"/>
        <w:bottom w:val="none" w:sz="0" w:space="0" w:color="auto"/>
        <w:right w:val="none" w:sz="0" w:space="0" w:color="auto"/>
      </w:divBdr>
      <w:divsChild>
        <w:div w:id="1886989443">
          <w:marLeft w:val="0"/>
          <w:marRight w:val="0"/>
          <w:marTop w:val="0"/>
          <w:marBottom w:val="0"/>
          <w:divBdr>
            <w:top w:val="none" w:sz="0" w:space="0" w:color="auto"/>
            <w:left w:val="none" w:sz="0" w:space="0" w:color="auto"/>
            <w:bottom w:val="none" w:sz="0" w:space="0" w:color="auto"/>
            <w:right w:val="none" w:sz="0" w:space="0" w:color="auto"/>
          </w:divBdr>
          <w:divsChild>
            <w:div w:id="573468552">
              <w:marLeft w:val="0"/>
              <w:marRight w:val="0"/>
              <w:marTop w:val="0"/>
              <w:marBottom w:val="0"/>
              <w:divBdr>
                <w:top w:val="none" w:sz="0" w:space="0" w:color="auto"/>
                <w:left w:val="none" w:sz="0" w:space="0" w:color="auto"/>
                <w:bottom w:val="none" w:sz="0" w:space="0" w:color="auto"/>
                <w:right w:val="none" w:sz="0" w:space="0" w:color="auto"/>
              </w:divBdr>
              <w:divsChild>
                <w:div w:id="603683636">
                  <w:marLeft w:val="0"/>
                  <w:marRight w:val="0"/>
                  <w:marTop w:val="0"/>
                  <w:marBottom w:val="0"/>
                  <w:divBdr>
                    <w:top w:val="none" w:sz="0" w:space="0" w:color="auto"/>
                    <w:left w:val="none" w:sz="0" w:space="0" w:color="auto"/>
                    <w:bottom w:val="none" w:sz="0" w:space="0" w:color="auto"/>
                    <w:right w:val="none" w:sz="0" w:space="0" w:color="auto"/>
                  </w:divBdr>
                  <w:divsChild>
                    <w:div w:id="740368644">
                      <w:marLeft w:val="0"/>
                      <w:marRight w:val="0"/>
                      <w:marTop w:val="0"/>
                      <w:marBottom w:val="0"/>
                      <w:divBdr>
                        <w:top w:val="none" w:sz="0" w:space="0" w:color="auto"/>
                        <w:left w:val="none" w:sz="0" w:space="0" w:color="auto"/>
                        <w:bottom w:val="none" w:sz="0" w:space="0" w:color="auto"/>
                        <w:right w:val="none" w:sz="0" w:space="0" w:color="auto"/>
                      </w:divBdr>
                      <w:divsChild>
                        <w:div w:id="155457542">
                          <w:marLeft w:val="0"/>
                          <w:marRight w:val="0"/>
                          <w:marTop w:val="0"/>
                          <w:marBottom w:val="0"/>
                          <w:divBdr>
                            <w:top w:val="none" w:sz="0" w:space="0" w:color="auto"/>
                            <w:left w:val="none" w:sz="0" w:space="0" w:color="auto"/>
                            <w:bottom w:val="none" w:sz="0" w:space="0" w:color="auto"/>
                            <w:right w:val="none" w:sz="0" w:space="0" w:color="auto"/>
                          </w:divBdr>
                          <w:divsChild>
                            <w:div w:id="146912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844784652">
      <w:bodyDiv w:val="1"/>
      <w:marLeft w:val="0"/>
      <w:marRight w:val="0"/>
      <w:marTop w:val="0"/>
      <w:marBottom w:val="0"/>
      <w:divBdr>
        <w:top w:val="none" w:sz="0" w:space="0" w:color="auto"/>
        <w:left w:val="none" w:sz="0" w:space="0" w:color="auto"/>
        <w:bottom w:val="none" w:sz="0" w:space="0" w:color="auto"/>
        <w:right w:val="none" w:sz="0" w:space="0" w:color="auto"/>
      </w:divBdr>
    </w:div>
    <w:div w:id="904753657">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973681161">
      <w:bodyDiv w:val="1"/>
      <w:marLeft w:val="0"/>
      <w:marRight w:val="0"/>
      <w:marTop w:val="0"/>
      <w:marBottom w:val="0"/>
      <w:divBdr>
        <w:top w:val="none" w:sz="0" w:space="0" w:color="auto"/>
        <w:left w:val="none" w:sz="0" w:space="0" w:color="auto"/>
        <w:bottom w:val="none" w:sz="0" w:space="0" w:color="auto"/>
        <w:right w:val="none" w:sz="0" w:space="0" w:color="auto"/>
      </w:divBdr>
    </w:div>
    <w:div w:id="986788712">
      <w:bodyDiv w:val="1"/>
      <w:marLeft w:val="0"/>
      <w:marRight w:val="0"/>
      <w:marTop w:val="0"/>
      <w:marBottom w:val="0"/>
      <w:divBdr>
        <w:top w:val="none" w:sz="0" w:space="0" w:color="auto"/>
        <w:left w:val="none" w:sz="0" w:space="0" w:color="auto"/>
        <w:bottom w:val="none" w:sz="0" w:space="0" w:color="auto"/>
        <w:right w:val="none" w:sz="0" w:space="0" w:color="auto"/>
      </w:divBdr>
    </w:div>
    <w:div w:id="1012532618">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81102880">
      <w:bodyDiv w:val="1"/>
      <w:marLeft w:val="0"/>
      <w:marRight w:val="0"/>
      <w:marTop w:val="0"/>
      <w:marBottom w:val="0"/>
      <w:divBdr>
        <w:top w:val="none" w:sz="0" w:space="0" w:color="auto"/>
        <w:left w:val="none" w:sz="0" w:space="0" w:color="auto"/>
        <w:bottom w:val="none" w:sz="0" w:space="0" w:color="auto"/>
        <w:right w:val="none" w:sz="0" w:space="0" w:color="auto"/>
      </w:divBdr>
    </w:div>
    <w:div w:id="1115364007">
      <w:bodyDiv w:val="1"/>
      <w:marLeft w:val="0"/>
      <w:marRight w:val="0"/>
      <w:marTop w:val="0"/>
      <w:marBottom w:val="0"/>
      <w:divBdr>
        <w:top w:val="none" w:sz="0" w:space="0" w:color="auto"/>
        <w:left w:val="none" w:sz="0" w:space="0" w:color="auto"/>
        <w:bottom w:val="none" w:sz="0" w:space="0" w:color="auto"/>
        <w:right w:val="none" w:sz="0" w:space="0" w:color="auto"/>
      </w:divBdr>
      <w:divsChild>
        <w:div w:id="232354276">
          <w:marLeft w:val="0"/>
          <w:marRight w:val="0"/>
          <w:marTop w:val="0"/>
          <w:marBottom w:val="0"/>
          <w:divBdr>
            <w:top w:val="none" w:sz="0" w:space="0" w:color="auto"/>
            <w:left w:val="none" w:sz="0" w:space="0" w:color="auto"/>
            <w:bottom w:val="none" w:sz="0" w:space="0" w:color="auto"/>
            <w:right w:val="none" w:sz="0" w:space="0" w:color="auto"/>
          </w:divBdr>
          <w:divsChild>
            <w:div w:id="1780252171">
              <w:marLeft w:val="0"/>
              <w:marRight w:val="0"/>
              <w:marTop w:val="0"/>
              <w:marBottom w:val="0"/>
              <w:divBdr>
                <w:top w:val="none" w:sz="0" w:space="0" w:color="auto"/>
                <w:left w:val="none" w:sz="0" w:space="0" w:color="auto"/>
                <w:bottom w:val="none" w:sz="0" w:space="0" w:color="auto"/>
                <w:right w:val="none" w:sz="0" w:space="0" w:color="auto"/>
              </w:divBdr>
              <w:divsChild>
                <w:div w:id="1702054119">
                  <w:marLeft w:val="0"/>
                  <w:marRight w:val="0"/>
                  <w:marTop w:val="0"/>
                  <w:marBottom w:val="0"/>
                  <w:divBdr>
                    <w:top w:val="none" w:sz="0" w:space="0" w:color="auto"/>
                    <w:left w:val="none" w:sz="0" w:space="0" w:color="auto"/>
                    <w:bottom w:val="none" w:sz="0" w:space="0" w:color="auto"/>
                    <w:right w:val="none" w:sz="0" w:space="0" w:color="auto"/>
                  </w:divBdr>
                  <w:divsChild>
                    <w:div w:id="156587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809743">
          <w:marLeft w:val="0"/>
          <w:marRight w:val="0"/>
          <w:marTop w:val="0"/>
          <w:marBottom w:val="0"/>
          <w:divBdr>
            <w:top w:val="none" w:sz="0" w:space="0" w:color="auto"/>
            <w:left w:val="none" w:sz="0" w:space="0" w:color="auto"/>
            <w:bottom w:val="none" w:sz="0" w:space="0" w:color="auto"/>
            <w:right w:val="none" w:sz="0" w:space="0" w:color="auto"/>
          </w:divBdr>
          <w:divsChild>
            <w:div w:id="1139148042">
              <w:marLeft w:val="0"/>
              <w:marRight w:val="0"/>
              <w:marTop w:val="0"/>
              <w:marBottom w:val="0"/>
              <w:divBdr>
                <w:top w:val="none" w:sz="0" w:space="0" w:color="auto"/>
                <w:left w:val="none" w:sz="0" w:space="0" w:color="auto"/>
                <w:bottom w:val="none" w:sz="0" w:space="0" w:color="auto"/>
                <w:right w:val="none" w:sz="0" w:space="0" w:color="auto"/>
              </w:divBdr>
              <w:divsChild>
                <w:div w:id="919215428">
                  <w:marLeft w:val="0"/>
                  <w:marRight w:val="0"/>
                  <w:marTop w:val="0"/>
                  <w:marBottom w:val="0"/>
                  <w:divBdr>
                    <w:top w:val="none" w:sz="0" w:space="0" w:color="auto"/>
                    <w:left w:val="none" w:sz="0" w:space="0" w:color="auto"/>
                    <w:bottom w:val="none" w:sz="0" w:space="0" w:color="auto"/>
                    <w:right w:val="none" w:sz="0" w:space="0" w:color="auto"/>
                  </w:divBdr>
                  <w:divsChild>
                    <w:div w:id="189249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284689">
      <w:bodyDiv w:val="1"/>
      <w:marLeft w:val="0"/>
      <w:marRight w:val="0"/>
      <w:marTop w:val="0"/>
      <w:marBottom w:val="0"/>
      <w:divBdr>
        <w:top w:val="none" w:sz="0" w:space="0" w:color="auto"/>
        <w:left w:val="none" w:sz="0" w:space="0" w:color="auto"/>
        <w:bottom w:val="none" w:sz="0" w:space="0" w:color="auto"/>
        <w:right w:val="none" w:sz="0" w:space="0" w:color="auto"/>
      </w:divBdr>
    </w:div>
    <w:div w:id="11546137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68836297">
      <w:bodyDiv w:val="1"/>
      <w:marLeft w:val="0"/>
      <w:marRight w:val="0"/>
      <w:marTop w:val="0"/>
      <w:marBottom w:val="0"/>
      <w:divBdr>
        <w:top w:val="none" w:sz="0" w:space="0" w:color="auto"/>
        <w:left w:val="none" w:sz="0" w:space="0" w:color="auto"/>
        <w:bottom w:val="none" w:sz="0" w:space="0" w:color="auto"/>
        <w:right w:val="none" w:sz="0" w:space="0" w:color="auto"/>
      </w:divBdr>
    </w:div>
    <w:div w:id="1200241986">
      <w:bodyDiv w:val="1"/>
      <w:marLeft w:val="0"/>
      <w:marRight w:val="0"/>
      <w:marTop w:val="0"/>
      <w:marBottom w:val="0"/>
      <w:divBdr>
        <w:top w:val="none" w:sz="0" w:space="0" w:color="auto"/>
        <w:left w:val="none" w:sz="0" w:space="0" w:color="auto"/>
        <w:bottom w:val="none" w:sz="0" w:space="0" w:color="auto"/>
        <w:right w:val="none" w:sz="0" w:space="0" w:color="auto"/>
      </w:divBdr>
      <w:divsChild>
        <w:div w:id="248587950">
          <w:marLeft w:val="1454"/>
          <w:marRight w:val="0"/>
          <w:marTop w:val="96"/>
          <w:marBottom w:val="0"/>
          <w:divBdr>
            <w:top w:val="none" w:sz="0" w:space="0" w:color="auto"/>
            <w:left w:val="none" w:sz="0" w:space="0" w:color="auto"/>
            <w:bottom w:val="none" w:sz="0" w:space="0" w:color="auto"/>
            <w:right w:val="none" w:sz="0" w:space="0" w:color="auto"/>
          </w:divBdr>
        </w:div>
        <w:div w:id="1397126958">
          <w:marLeft w:val="2246"/>
          <w:marRight w:val="0"/>
          <w:marTop w:val="86"/>
          <w:marBottom w:val="0"/>
          <w:divBdr>
            <w:top w:val="none" w:sz="0" w:space="0" w:color="auto"/>
            <w:left w:val="none" w:sz="0" w:space="0" w:color="auto"/>
            <w:bottom w:val="none" w:sz="0" w:space="0" w:color="auto"/>
            <w:right w:val="none" w:sz="0" w:space="0" w:color="auto"/>
          </w:divBdr>
        </w:div>
      </w:divsChild>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0573306">
      <w:bodyDiv w:val="1"/>
      <w:marLeft w:val="0"/>
      <w:marRight w:val="0"/>
      <w:marTop w:val="0"/>
      <w:marBottom w:val="0"/>
      <w:divBdr>
        <w:top w:val="none" w:sz="0" w:space="0" w:color="auto"/>
        <w:left w:val="none" w:sz="0" w:space="0" w:color="auto"/>
        <w:bottom w:val="none" w:sz="0" w:space="0" w:color="auto"/>
        <w:right w:val="none" w:sz="0" w:space="0" w:color="auto"/>
      </w:divBdr>
    </w:div>
    <w:div w:id="1237520401">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8271691">
      <w:bodyDiv w:val="1"/>
      <w:marLeft w:val="0"/>
      <w:marRight w:val="0"/>
      <w:marTop w:val="0"/>
      <w:marBottom w:val="0"/>
      <w:divBdr>
        <w:top w:val="none" w:sz="0" w:space="0" w:color="auto"/>
        <w:left w:val="none" w:sz="0" w:space="0" w:color="auto"/>
        <w:bottom w:val="none" w:sz="0" w:space="0" w:color="auto"/>
        <w:right w:val="none" w:sz="0" w:space="0" w:color="auto"/>
      </w:divBdr>
    </w:div>
    <w:div w:id="1549760241">
      <w:bodyDiv w:val="1"/>
      <w:marLeft w:val="0"/>
      <w:marRight w:val="0"/>
      <w:marTop w:val="0"/>
      <w:marBottom w:val="0"/>
      <w:divBdr>
        <w:top w:val="none" w:sz="0" w:space="0" w:color="auto"/>
        <w:left w:val="none" w:sz="0" w:space="0" w:color="auto"/>
        <w:bottom w:val="none" w:sz="0" w:space="0" w:color="auto"/>
        <w:right w:val="none" w:sz="0" w:space="0" w:color="auto"/>
      </w:divBdr>
    </w:div>
    <w:div w:id="1577940042">
      <w:bodyDiv w:val="1"/>
      <w:marLeft w:val="0"/>
      <w:marRight w:val="0"/>
      <w:marTop w:val="0"/>
      <w:marBottom w:val="0"/>
      <w:divBdr>
        <w:top w:val="none" w:sz="0" w:space="0" w:color="auto"/>
        <w:left w:val="none" w:sz="0" w:space="0" w:color="auto"/>
        <w:bottom w:val="none" w:sz="0" w:space="0" w:color="auto"/>
        <w:right w:val="none" w:sz="0" w:space="0" w:color="auto"/>
      </w:divBdr>
    </w:div>
    <w:div w:id="1587575535">
      <w:bodyDiv w:val="1"/>
      <w:marLeft w:val="0"/>
      <w:marRight w:val="0"/>
      <w:marTop w:val="0"/>
      <w:marBottom w:val="0"/>
      <w:divBdr>
        <w:top w:val="none" w:sz="0" w:space="0" w:color="auto"/>
        <w:left w:val="none" w:sz="0" w:space="0" w:color="auto"/>
        <w:bottom w:val="none" w:sz="0" w:space="0" w:color="auto"/>
        <w:right w:val="none" w:sz="0" w:space="0" w:color="auto"/>
      </w:divBdr>
    </w:div>
    <w:div w:id="1613829204">
      <w:bodyDiv w:val="1"/>
      <w:marLeft w:val="0"/>
      <w:marRight w:val="0"/>
      <w:marTop w:val="0"/>
      <w:marBottom w:val="0"/>
      <w:divBdr>
        <w:top w:val="none" w:sz="0" w:space="0" w:color="auto"/>
        <w:left w:val="none" w:sz="0" w:space="0" w:color="auto"/>
        <w:bottom w:val="none" w:sz="0" w:space="0" w:color="auto"/>
        <w:right w:val="none" w:sz="0" w:space="0" w:color="auto"/>
      </w:divBdr>
    </w:div>
    <w:div w:id="161645003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351532">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42172515">
      <w:bodyDiv w:val="1"/>
      <w:marLeft w:val="0"/>
      <w:marRight w:val="0"/>
      <w:marTop w:val="0"/>
      <w:marBottom w:val="0"/>
      <w:divBdr>
        <w:top w:val="none" w:sz="0" w:space="0" w:color="auto"/>
        <w:left w:val="none" w:sz="0" w:space="0" w:color="auto"/>
        <w:bottom w:val="none" w:sz="0" w:space="0" w:color="auto"/>
        <w:right w:val="none" w:sz="0" w:space="0" w:color="auto"/>
      </w:divBdr>
    </w:div>
    <w:div w:id="1756435321">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88308102">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799952140">
      <w:bodyDiv w:val="1"/>
      <w:marLeft w:val="0"/>
      <w:marRight w:val="0"/>
      <w:marTop w:val="0"/>
      <w:marBottom w:val="0"/>
      <w:divBdr>
        <w:top w:val="none" w:sz="0" w:space="0" w:color="auto"/>
        <w:left w:val="none" w:sz="0" w:space="0" w:color="auto"/>
        <w:bottom w:val="none" w:sz="0" w:space="0" w:color="auto"/>
        <w:right w:val="none" w:sz="0" w:space="0" w:color="auto"/>
      </w:divBdr>
    </w:div>
    <w:div w:id="1810324623">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3923206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9361387">
      <w:bodyDiv w:val="1"/>
      <w:marLeft w:val="0"/>
      <w:marRight w:val="0"/>
      <w:marTop w:val="0"/>
      <w:marBottom w:val="0"/>
      <w:divBdr>
        <w:top w:val="none" w:sz="0" w:space="0" w:color="auto"/>
        <w:left w:val="none" w:sz="0" w:space="0" w:color="auto"/>
        <w:bottom w:val="none" w:sz="0" w:space="0" w:color="auto"/>
        <w:right w:val="none" w:sz="0" w:space="0" w:color="auto"/>
      </w:divBdr>
    </w:div>
    <w:div w:id="1927495442">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2196480">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8819551">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17208274">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5118</TotalTime>
  <Pages>7</Pages>
  <Words>3160</Words>
  <Characters>18015</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LGE-Hongchan</cp:lastModifiedBy>
  <cp:revision>89</cp:revision>
  <cp:lastPrinted>2024-05-10T04:55:00Z</cp:lastPrinted>
  <dcterms:created xsi:type="dcterms:W3CDTF">2024-04-04T12:47:00Z</dcterms:created>
  <dcterms:modified xsi:type="dcterms:W3CDTF">2025-02-07T05:38:00Z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